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15A10" w14:textId="77777777" w:rsidR="009E60B9" w:rsidRPr="003B31CE" w:rsidRDefault="009E60B9" w:rsidP="009E60B9">
      <w:pPr>
        <w:tabs>
          <w:tab w:val="left" w:pos="0"/>
        </w:tabs>
        <w:suppressAutoHyphens/>
        <w:rPr>
          <w:spacing w:val="-3"/>
        </w:rPr>
      </w:pPr>
    </w:p>
    <w:p w14:paraId="5E38E98F" w14:textId="77777777" w:rsidR="009E60B9" w:rsidRPr="003B31CE" w:rsidRDefault="009E60B9" w:rsidP="009E60B9">
      <w:pPr>
        <w:tabs>
          <w:tab w:val="left" w:pos="0"/>
        </w:tabs>
        <w:suppressAutoHyphens/>
        <w:jc w:val="both"/>
        <w:rPr>
          <w:spacing w:val="-3"/>
        </w:rPr>
      </w:pPr>
    </w:p>
    <w:p w14:paraId="4864F34F" w14:textId="77777777" w:rsidR="009E60B9" w:rsidRPr="003B31CE" w:rsidRDefault="00593A38" w:rsidP="009E60B9">
      <w:pPr>
        <w:tabs>
          <w:tab w:val="left" w:pos="0"/>
        </w:tabs>
        <w:suppressAutoHyphens/>
        <w:jc w:val="both"/>
        <w:rPr>
          <w:spacing w:val="-3"/>
        </w:rPr>
      </w:pPr>
      <w:r>
        <w:rPr>
          <w:noProof/>
          <w:lang w:eastAsia="en-GB"/>
        </w:rPr>
        <w:drawing>
          <wp:anchor distT="0" distB="0" distL="114300" distR="114300" simplePos="0" relativeHeight="251658240" behindDoc="1" locked="0" layoutInCell="1" allowOverlap="1" wp14:anchorId="60AF15ED" wp14:editId="37E8FD97">
            <wp:simplePos x="0" y="0"/>
            <wp:positionH relativeFrom="column">
              <wp:posOffset>1386840</wp:posOffset>
            </wp:positionH>
            <wp:positionV relativeFrom="paragraph">
              <wp:posOffset>20955</wp:posOffset>
            </wp:positionV>
            <wp:extent cx="2771775" cy="908050"/>
            <wp:effectExtent l="0" t="0" r="9525" b="6350"/>
            <wp:wrapTight wrapText="bothSides">
              <wp:wrapPolygon edited="0">
                <wp:start x="3563" y="0"/>
                <wp:lineTo x="0" y="6344"/>
                <wp:lineTo x="0" y="15407"/>
                <wp:lineTo x="3563" y="21298"/>
                <wp:lineTo x="19002" y="21298"/>
                <wp:lineTo x="21526" y="21298"/>
                <wp:lineTo x="21526" y="19032"/>
                <wp:lineTo x="21377" y="6344"/>
                <wp:lineTo x="20041" y="1813"/>
                <wp:lineTo x="19002" y="0"/>
                <wp:lineTo x="356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est logo bk new.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71775" cy="908050"/>
                    </a:xfrm>
                    <a:prstGeom prst="rect">
                      <a:avLst/>
                    </a:prstGeom>
                  </pic:spPr>
                </pic:pic>
              </a:graphicData>
            </a:graphic>
            <wp14:sizeRelH relativeFrom="page">
              <wp14:pctWidth>0</wp14:pctWidth>
            </wp14:sizeRelH>
            <wp14:sizeRelV relativeFrom="page">
              <wp14:pctHeight>0</wp14:pctHeight>
            </wp14:sizeRelV>
          </wp:anchor>
        </w:drawing>
      </w:r>
    </w:p>
    <w:p w14:paraId="63D6E7CD" w14:textId="77777777" w:rsidR="009E60B9" w:rsidRPr="003B31CE" w:rsidRDefault="009E60B9" w:rsidP="009E60B9">
      <w:pPr>
        <w:tabs>
          <w:tab w:val="left" w:pos="0"/>
        </w:tabs>
        <w:suppressAutoHyphens/>
        <w:jc w:val="both"/>
        <w:rPr>
          <w:spacing w:val="-3"/>
        </w:rPr>
      </w:pPr>
    </w:p>
    <w:p w14:paraId="468795F7" w14:textId="77777777" w:rsidR="009E60B9" w:rsidRPr="003B31CE" w:rsidRDefault="009E60B9" w:rsidP="009E60B9">
      <w:pPr>
        <w:tabs>
          <w:tab w:val="left" w:pos="0"/>
        </w:tabs>
        <w:suppressAutoHyphens/>
        <w:jc w:val="both"/>
        <w:rPr>
          <w:spacing w:val="-3"/>
        </w:rPr>
      </w:pPr>
    </w:p>
    <w:p w14:paraId="5A90ED2F" w14:textId="77777777" w:rsidR="009E60B9" w:rsidRPr="003B31CE" w:rsidRDefault="009E60B9" w:rsidP="009E60B9">
      <w:pPr>
        <w:tabs>
          <w:tab w:val="left" w:pos="0"/>
        </w:tabs>
        <w:suppressAutoHyphens/>
        <w:jc w:val="both"/>
        <w:rPr>
          <w:spacing w:val="-3"/>
        </w:rPr>
      </w:pPr>
    </w:p>
    <w:p w14:paraId="04E816B8" w14:textId="77777777" w:rsidR="009E60B9" w:rsidRPr="003B31CE" w:rsidRDefault="009E60B9" w:rsidP="009E60B9">
      <w:pPr>
        <w:tabs>
          <w:tab w:val="left" w:pos="0"/>
        </w:tabs>
        <w:suppressAutoHyphens/>
        <w:jc w:val="both"/>
        <w:rPr>
          <w:spacing w:val="-3"/>
        </w:rPr>
      </w:pPr>
    </w:p>
    <w:p w14:paraId="56BC40DF" w14:textId="77777777" w:rsidR="009E60B9" w:rsidRPr="003B31CE" w:rsidRDefault="009E60B9" w:rsidP="009E60B9">
      <w:pPr>
        <w:tabs>
          <w:tab w:val="left" w:pos="0"/>
        </w:tabs>
        <w:suppressAutoHyphens/>
        <w:jc w:val="both"/>
        <w:rPr>
          <w:spacing w:val="-3"/>
        </w:rPr>
      </w:pPr>
    </w:p>
    <w:p w14:paraId="0F11956A" w14:textId="77777777" w:rsidR="009E60B9" w:rsidRPr="003B31CE" w:rsidRDefault="009E60B9" w:rsidP="009E60B9">
      <w:pPr>
        <w:jc w:val="center"/>
        <w:rPr>
          <w:rFonts w:ascii="Times New Roman" w:hAnsi="Times New Roman"/>
          <w:b/>
          <w:i/>
          <w:sz w:val="40"/>
        </w:rPr>
      </w:pPr>
    </w:p>
    <w:p w14:paraId="005E7CE8" w14:textId="77777777" w:rsidR="00110724" w:rsidRPr="00110724" w:rsidRDefault="00110724" w:rsidP="00110724">
      <w:pPr>
        <w:tabs>
          <w:tab w:val="left" w:pos="0"/>
        </w:tabs>
        <w:suppressAutoHyphens/>
        <w:jc w:val="center"/>
        <w:rPr>
          <w:rFonts w:ascii="Verdana" w:hAnsi="Verdana"/>
          <w:b/>
          <w:i/>
          <w:color w:val="002060"/>
          <w:sz w:val="44"/>
          <w:szCs w:val="44"/>
        </w:rPr>
      </w:pPr>
      <w:r w:rsidRPr="00110724">
        <w:rPr>
          <w:rFonts w:ascii="Verdana" w:hAnsi="Verdana"/>
          <w:b/>
          <w:i/>
          <w:color w:val="002060"/>
          <w:sz w:val="44"/>
          <w:szCs w:val="44"/>
        </w:rPr>
        <w:t>Scuba Industries Trade Association Ltd. trading as IDEST</w:t>
      </w:r>
    </w:p>
    <w:p w14:paraId="61DE60AB" w14:textId="77777777" w:rsidR="009E60B9" w:rsidRPr="004231B2" w:rsidRDefault="009E60B9" w:rsidP="009E60B9">
      <w:pPr>
        <w:tabs>
          <w:tab w:val="left" w:pos="0"/>
        </w:tabs>
        <w:suppressAutoHyphens/>
        <w:jc w:val="both"/>
        <w:rPr>
          <w:spacing w:val="-3"/>
          <w:szCs w:val="24"/>
        </w:rPr>
      </w:pPr>
    </w:p>
    <w:p w14:paraId="2B2F6739" w14:textId="77777777" w:rsidR="009E60B9" w:rsidRPr="003B31CE" w:rsidRDefault="009E60B9" w:rsidP="009E60B9">
      <w:pPr>
        <w:tabs>
          <w:tab w:val="left" w:pos="0"/>
        </w:tabs>
        <w:suppressAutoHyphens/>
        <w:jc w:val="both"/>
      </w:pPr>
    </w:p>
    <w:p w14:paraId="5497CD26" w14:textId="77777777" w:rsidR="009E60B9" w:rsidRPr="003B31CE" w:rsidRDefault="009E60B9" w:rsidP="009E60B9">
      <w:pPr>
        <w:tabs>
          <w:tab w:val="left" w:pos="0"/>
        </w:tabs>
        <w:suppressAutoHyphens/>
        <w:jc w:val="both"/>
      </w:pPr>
    </w:p>
    <w:p w14:paraId="5EA603AB" w14:textId="77777777" w:rsidR="009E60B9" w:rsidRPr="003B31CE" w:rsidRDefault="009E60B9" w:rsidP="009E60B9">
      <w:pPr>
        <w:tabs>
          <w:tab w:val="left" w:pos="0"/>
        </w:tabs>
        <w:suppressAutoHyphens/>
        <w:jc w:val="both"/>
      </w:pPr>
    </w:p>
    <w:p w14:paraId="21E7A14C" w14:textId="77777777" w:rsidR="009E60B9" w:rsidRPr="003B31CE" w:rsidRDefault="009E60B9" w:rsidP="009E60B9">
      <w:pPr>
        <w:tabs>
          <w:tab w:val="left" w:pos="0"/>
        </w:tabs>
        <w:suppressAutoHyphens/>
        <w:jc w:val="both"/>
      </w:pPr>
    </w:p>
    <w:p w14:paraId="4E23A2D8" w14:textId="77777777" w:rsidR="009E60B9" w:rsidRPr="003B31CE" w:rsidRDefault="009E60B9" w:rsidP="009E60B9">
      <w:pPr>
        <w:tabs>
          <w:tab w:val="left" w:pos="0"/>
        </w:tabs>
        <w:suppressAutoHyphens/>
        <w:jc w:val="both"/>
      </w:pPr>
    </w:p>
    <w:p w14:paraId="482B2830" w14:textId="77777777" w:rsidR="009E60B9" w:rsidRPr="003B31CE" w:rsidRDefault="009E60B9" w:rsidP="009E60B9">
      <w:pPr>
        <w:tabs>
          <w:tab w:val="left" w:pos="0"/>
        </w:tabs>
        <w:suppressAutoHyphens/>
        <w:jc w:val="both"/>
      </w:pPr>
    </w:p>
    <w:p w14:paraId="3AB18C9C" w14:textId="77777777" w:rsidR="009E60B9" w:rsidRPr="004A0EDB" w:rsidRDefault="00A129CD" w:rsidP="009E60B9">
      <w:pPr>
        <w:tabs>
          <w:tab w:val="left" w:pos="0"/>
        </w:tabs>
        <w:suppressAutoHyphens/>
        <w:jc w:val="center"/>
        <w:rPr>
          <w:rFonts w:ascii="Verdana" w:hAnsi="Verdana"/>
          <w:b/>
          <w:sz w:val="48"/>
          <w:szCs w:val="48"/>
        </w:rPr>
      </w:pPr>
      <w:r w:rsidRPr="004A0EDB">
        <w:rPr>
          <w:rFonts w:ascii="Verdana" w:hAnsi="Verdana"/>
          <w:b/>
          <w:sz w:val="48"/>
          <w:szCs w:val="48"/>
        </w:rPr>
        <w:t>CODE OF PRACTICE</w:t>
      </w:r>
    </w:p>
    <w:p w14:paraId="486C07FA" w14:textId="77777777" w:rsidR="009E60B9" w:rsidRPr="004A0EDB" w:rsidRDefault="009E60B9" w:rsidP="009E60B9">
      <w:pPr>
        <w:tabs>
          <w:tab w:val="left" w:pos="0"/>
        </w:tabs>
        <w:suppressAutoHyphens/>
        <w:jc w:val="center"/>
        <w:rPr>
          <w:rFonts w:ascii="Verdana" w:hAnsi="Verdana"/>
          <w:b/>
          <w:sz w:val="48"/>
          <w:szCs w:val="48"/>
        </w:rPr>
      </w:pPr>
    </w:p>
    <w:p w14:paraId="737ACA59" w14:textId="0CF82FDC" w:rsidR="009E60B9" w:rsidRPr="004A0EDB" w:rsidRDefault="00C22A07" w:rsidP="009E60B9">
      <w:pPr>
        <w:tabs>
          <w:tab w:val="left" w:pos="0"/>
        </w:tabs>
        <w:suppressAutoHyphens/>
        <w:jc w:val="center"/>
        <w:rPr>
          <w:rFonts w:ascii="Verdana" w:hAnsi="Verdana"/>
          <w:b/>
          <w:sz w:val="48"/>
          <w:szCs w:val="48"/>
        </w:rPr>
      </w:pPr>
      <w:r w:rsidRPr="004A0EDB">
        <w:rPr>
          <w:rFonts w:ascii="Verdana" w:hAnsi="Verdana"/>
          <w:b/>
          <w:sz w:val="48"/>
          <w:szCs w:val="48"/>
        </w:rPr>
        <w:t>CP</w:t>
      </w:r>
      <w:r w:rsidR="009E60B9" w:rsidRPr="004A0EDB">
        <w:rPr>
          <w:rFonts w:ascii="Verdana" w:hAnsi="Verdana"/>
          <w:b/>
          <w:sz w:val="48"/>
          <w:szCs w:val="48"/>
        </w:rPr>
        <w:t>11:20</w:t>
      </w:r>
      <w:r w:rsidR="00E8409E" w:rsidRPr="004A0EDB">
        <w:rPr>
          <w:rFonts w:ascii="Verdana" w:hAnsi="Verdana"/>
          <w:b/>
          <w:sz w:val="48"/>
          <w:szCs w:val="48"/>
        </w:rPr>
        <w:t>2</w:t>
      </w:r>
      <w:r w:rsidR="00472D1B" w:rsidRPr="004A0EDB">
        <w:rPr>
          <w:rFonts w:ascii="Verdana" w:hAnsi="Verdana"/>
          <w:b/>
          <w:sz w:val="48"/>
          <w:szCs w:val="48"/>
        </w:rPr>
        <w:t>2</w:t>
      </w:r>
    </w:p>
    <w:p w14:paraId="48B1B1F1" w14:textId="77777777" w:rsidR="009E60B9" w:rsidRPr="003B31CE" w:rsidRDefault="009E60B9" w:rsidP="009E60B9">
      <w:pPr>
        <w:tabs>
          <w:tab w:val="left" w:pos="0"/>
        </w:tabs>
        <w:suppressAutoHyphens/>
        <w:jc w:val="both"/>
      </w:pPr>
    </w:p>
    <w:p w14:paraId="64043CE5" w14:textId="77777777" w:rsidR="009E60B9" w:rsidRPr="003B31CE" w:rsidRDefault="009E60B9" w:rsidP="009E60B9">
      <w:pPr>
        <w:tabs>
          <w:tab w:val="left" w:pos="0"/>
        </w:tabs>
        <w:suppressAutoHyphens/>
        <w:jc w:val="both"/>
      </w:pPr>
    </w:p>
    <w:p w14:paraId="11A10EF0" w14:textId="38B295B8" w:rsidR="009E60B9" w:rsidRPr="004A0EDB" w:rsidRDefault="009E60B9" w:rsidP="00ED6404">
      <w:pPr>
        <w:tabs>
          <w:tab w:val="left" w:pos="0"/>
        </w:tabs>
        <w:suppressAutoHyphens/>
        <w:rPr>
          <w:rFonts w:ascii="Verdana" w:hAnsi="Verdana"/>
          <w:b/>
        </w:rPr>
      </w:pPr>
      <w:r w:rsidRPr="004A0EDB">
        <w:rPr>
          <w:rFonts w:ascii="Verdana" w:hAnsi="Verdana"/>
          <w:b/>
        </w:rPr>
        <w:t>For INSPECTING and TESTING Transportable Pressure Receptacles (Cylinders) for Breathing Gases manufactured from Steel and Aluminium to</w:t>
      </w:r>
      <w:r w:rsidR="009641B4" w:rsidRPr="004A0EDB">
        <w:rPr>
          <w:rFonts w:ascii="Verdana" w:hAnsi="Verdana"/>
          <w:b/>
        </w:rPr>
        <w:t xml:space="preserve">, </w:t>
      </w:r>
      <w:r w:rsidR="00A87FBE" w:rsidRPr="004A0EDB">
        <w:rPr>
          <w:rFonts w:ascii="Verdana" w:hAnsi="Verdana"/>
          <w:b/>
        </w:rPr>
        <w:t>BS EN ISO 18119:2018</w:t>
      </w:r>
      <w:r w:rsidR="00920AC1" w:rsidRPr="004A0EDB">
        <w:rPr>
          <w:rFonts w:ascii="Verdana" w:hAnsi="Verdana"/>
          <w:b/>
        </w:rPr>
        <w:t xml:space="preserve"> +A1:2021</w:t>
      </w:r>
      <w:r w:rsidR="00C70CB4" w:rsidRPr="004A0EDB">
        <w:rPr>
          <w:rFonts w:ascii="Verdana" w:hAnsi="Verdana"/>
          <w:b/>
        </w:rPr>
        <w:t>,</w:t>
      </w:r>
      <w:r w:rsidRPr="004A0EDB">
        <w:rPr>
          <w:rFonts w:ascii="Verdana" w:hAnsi="Verdana"/>
          <w:b/>
        </w:rPr>
        <w:t xml:space="preserve"> and Composite Materials to BS EN ISO 11623:20</w:t>
      </w:r>
      <w:r w:rsidR="007676FD">
        <w:rPr>
          <w:rFonts w:ascii="Verdana" w:hAnsi="Verdana"/>
          <w:b/>
        </w:rPr>
        <w:t>23</w:t>
      </w:r>
    </w:p>
    <w:p w14:paraId="6AC6B652" w14:textId="7506CCD7" w:rsidR="005B434E" w:rsidRPr="004A0EDB" w:rsidRDefault="005B434E" w:rsidP="00ED6404">
      <w:pPr>
        <w:widowControl/>
        <w:spacing w:after="200" w:line="276" w:lineRule="auto"/>
        <w:rPr>
          <w:rFonts w:ascii="Verdana" w:hAnsi="Verdana"/>
          <w:b/>
          <w:u w:val="single"/>
        </w:rPr>
      </w:pPr>
    </w:p>
    <w:p w14:paraId="20ED4912" w14:textId="4A18FFD8" w:rsidR="00E8409E" w:rsidRDefault="00E8409E">
      <w:pPr>
        <w:widowControl/>
        <w:spacing w:after="200" w:line="276" w:lineRule="auto"/>
        <w:rPr>
          <w:b/>
          <w:u w:val="single"/>
        </w:rPr>
      </w:pPr>
    </w:p>
    <w:p w14:paraId="3C1BE62C" w14:textId="155A049F" w:rsidR="00E8409E" w:rsidRDefault="00E8409E">
      <w:pPr>
        <w:widowControl/>
        <w:spacing w:after="200" w:line="276" w:lineRule="auto"/>
        <w:rPr>
          <w:b/>
          <w:u w:val="single"/>
        </w:rPr>
      </w:pPr>
    </w:p>
    <w:p w14:paraId="39700B0C" w14:textId="1A64A98C" w:rsidR="00E8409E" w:rsidRDefault="00E8409E">
      <w:pPr>
        <w:widowControl/>
        <w:spacing w:after="200" w:line="276" w:lineRule="auto"/>
        <w:rPr>
          <w:b/>
          <w:u w:val="single"/>
        </w:rPr>
      </w:pPr>
    </w:p>
    <w:p w14:paraId="22C91FB3" w14:textId="18D1E694" w:rsidR="00E8409E" w:rsidRDefault="00E8409E">
      <w:pPr>
        <w:widowControl/>
        <w:spacing w:after="200" w:line="276" w:lineRule="auto"/>
        <w:rPr>
          <w:b/>
          <w:u w:val="single"/>
        </w:rPr>
      </w:pPr>
    </w:p>
    <w:p w14:paraId="64B29D38" w14:textId="77777777" w:rsidR="00827073" w:rsidRPr="00CD5E89" w:rsidRDefault="00827073" w:rsidP="00827073">
      <w:pPr>
        <w:widowControl/>
        <w:spacing w:after="200" w:line="276" w:lineRule="auto"/>
        <w:rPr>
          <w:rFonts w:ascii="Verdana" w:hAnsi="Verdana"/>
          <w:b/>
          <w:u w:val="single"/>
        </w:rPr>
      </w:pPr>
      <w:r w:rsidRPr="00CD5E89">
        <w:rPr>
          <w:rFonts w:ascii="Verdana" w:hAnsi="Verdana"/>
          <w:b/>
          <w:u w:val="single"/>
        </w:rPr>
        <w:t>Version 2</w:t>
      </w:r>
    </w:p>
    <w:p w14:paraId="6DEF4A0A" w14:textId="318D4792" w:rsidR="00E8409E" w:rsidRPr="00CD5E89" w:rsidRDefault="00E8409E">
      <w:pPr>
        <w:widowControl/>
        <w:spacing w:after="200" w:line="276" w:lineRule="auto"/>
        <w:rPr>
          <w:rFonts w:ascii="Verdana" w:hAnsi="Verdana"/>
          <w:b/>
          <w:u w:val="single"/>
        </w:rPr>
      </w:pPr>
      <w:r w:rsidRPr="00CD5E89">
        <w:rPr>
          <w:rFonts w:ascii="Verdana" w:hAnsi="Verdana"/>
          <w:b/>
          <w:u w:val="single"/>
        </w:rPr>
        <w:t xml:space="preserve">ISSUE </w:t>
      </w:r>
      <w:r w:rsidR="00CD5E89" w:rsidRPr="00CD5E89">
        <w:rPr>
          <w:rFonts w:ascii="Verdana" w:hAnsi="Verdana"/>
          <w:b/>
          <w:u w:val="single"/>
        </w:rPr>
        <w:t>1</w:t>
      </w:r>
    </w:p>
    <w:p w14:paraId="64033B29" w14:textId="77777777" w:rsidR="00FB00F8" w:rsidRPr="004A0EDB" w:rsidRDefault="00FB00F8">
      <w:pPr>
        <w:widowControl/>
        <w:spacing w:after="200" w:line="276" w:lineRule="auto"/>
        <w:rPr>
          <w:rFonts w:ascii="Verdana" w:hAnsi="Verdana"/>
          <w:b/>
          <w:u w:val="single"/>
        </w:rPr>
      </w:pPr>
    </w:p>
    <w:p w14:paraId="644D5D46" w14:textId="32D2A056" w:rsidR="00243B96" w:rsidRPr="004A0EDB" w:rsidRDefault="00243B96" w:rsidP="00FA7082">
      <w:pPr>
        <w:rPr>
          <w:rFonts w:ascii="Verdana" w:hAnsi="Verdana"/>
        </w:rPr>
      </w:pPr>
      <w:r w:rsidRPr="004A0EDB">
        <w:rPr>
          <w:rFonts w:ascii="Verdana" w:hAnsi="Verdana"/>
        </w:rPr>
        <w:t xml:space="preserve">AMENDMENT SHEET for </w:t>
      </w:r>
      <w:r w:rsidR="00FB00F8" w:rsidRPr="004A0EDB">
        <w:rPr>
          <w:rFonts w:ascii="Verdana" w:hAnsi="Verdana"/>
        </w:rPr>
        <w:t>D</w:t>
      </w:r>
      <w:r w:rsidRPr="004A0EDB">
        <w:rPr>
          <w:rFonts w:ascii="Verdana" w:hAnsi="Verdana"/>
        </w:rPr>
        <w:t>00</w:t>
      </w:r>
      <w:r w:rsidR="00BF537D" w:rsidRPr="004A0EDB">
        <w:rPr>
          <w:rFonts w:ascii="Verdana" w:hAnsi="Verdana"/>
        </w:rPr>
        <w:t>3</w:t>
      </w:r>
    </w:p>
    <w:p w14:paraId="07003F71" w14:textId="77777777" w:rsidR="00243B96" w:rsidRPr="004A0EDB" w:rsidRDefault="00243B96" w:rsidP="00243B96">
      <w:pPr>
        <w:rPr>
          <w:rFonts w:ascii="Verdana" w:hAnsi="Verdana"/>
          <w:sz w:val="16"/>
          <w:szCs w:val="16"/>
        </w:rPr>
      </w:pPr>
    </w:p>
    <w:tbl>
      <w:tblPr>
        <w:tblStyle w:val="TableGrid"/>
        <w:tblW w:w="0" w:type="auto"/>
        <w:tblLook w:val="04A0" w:firstRow="1" w:lastRow="0" w:firstColumn="1" w:lastColumn="0" w:noHBand="0" w:noVBand="1"/>
      </w:tblPr>
      <w:tblGrid>
        <w:gridCol w:w="1056"/>
        <w:gridCol w:w="1535"/>
        <w:gridCol w:w="1225"/>
        <w:gridCol w:w="3170"/>
        <w:gridCol w:w="1793"/>
      </w:tblGrid>
      <w:tr w:rsidR="00243B96" w:rsidRPr="004A0EDB" w14:paraId="369F7F3D" w14:textId="77777777" w:rsidTr="00EF181A">
        <w:tc>
          <w:tcPr>
            <w:tcW w:w="1067" w:type="dxa"/>
          </w:tcPr>
          <w:p w14:paraId="2F8E92F1" w14:textId="77777777" w:rsidR="00243B96" w:rsidRPr="004A0EDB" w:rsidRDefault="00243B96" w:rsidP="003E397E">
            <w:pPr>
              <w:jc w:val="center"/>
              <w:rPr>
                <w:rFonts w:ascii="Verdana" w:hAnsi="Verdana"/>
                <w:b/>
                <w:sz w:val="20"/>
              </w:rPr>
            </w:pPr>
            <w:r w:rsidRPr="004A0EDB">
              <w:rPr>
                <w:rFonts w:ascii="Verdana" w:hAnsi="Verdana"/>
                <w:b/>
                <w:sz w:val="20"/>
              </w:rPr>
              <w:lastRenderedPageBreak/>
              <w:t>AMEND NO.</w:t>
            </w:r>
          </w:p>
        </w:tc>
        <w:tc>
          <w:tcPr>
            <w:tcW w:w="1233" w:type="dxa"/>
          </w:tcPr>
          <w:p w14:paraId="0BA7E692" w14:textId="77777777" w:rsidR="00243B96" w:rsidRPr="004A0EDB" w:rsidRDefault="00243B96" w:rsidP="005A2F00">
            <w:pPr>
              <w:jc w:val="center"/>
              <w:rPr>
                <w:rFonts w:ascii="Verdana" w:hAnsi="Verdana"/>
                <w:b/>
                <w:sz w:val="20"/>
              </w:rPr>
            </w:pPr>
            <w:r w:rsidRPr="004A0EDB">
              <w:rPr>
                <w:rFonts w:ascii="Verdana" w:hAnsi="Verdana"/>
                <w:b/>
                <w:sz w:val="20"/>
              </w:rPr>
              <w:t>DATE OF ISSUE</w:t>
            </w:r>
          </w:p>
        </w:tc>
        <w:tc>
          <w:tcPr>
            <w:tcW w:w="1105" w:type="dxa"/>
            <w:vAlign w:val="center"/>
          </w:tcPr>
          <w:p w14:paraId="4345194C" w14:textId="77777777" w:rsidR="00243B96" w:rsidRPr="004A0EDB" w:rsidRDefault="00243B96" w:rsidP="005A2F00">
            <w:pPr>
              <w:jc w:val="center"/>
              <w:rPr>
                <w:rFonts w:ascii="Verdana" w:hAnsi="Verdana"/>
                <w:b/>
                <w:sz w:val="20"/>
              </w:rPr>
            </w:pPr>
            <w:r w:rsidRPr="004A0EDB">
              <w:rPr>
                <w:rFonts w:ascii="Verdana" w:hAnsi="Verdana"/>
                <w:b/>
                <w:sz w:val="20"/>
              </w:rPr>
              <w:t>SECTION</w:t>
            </w:r>
          </w:p>
        </w:tc>
        <w:tc>
          <w:tcPr>
            <w:tcW w:w="3704" w:type="dxa"/>
            <w:vAlign w:val="center"/>
          </w:tcPr>
          <w:p w14:paraId="4CE86388" w14:textId="77777777" w:rsidR="00243B96" w:rsidRPr="004A0EDB" w:rsidRDefault="00243B96" w:rsidP="005A2F00">
            <w:pPr>
              <w:jc w:val="center"/>
              <w:rPr>
                <w:rFonts w:ascii="Verdana" w:hAnsi="Verdana"/>
                <w:b/>
                <w:sz w:val="20"/>
              </w:rPr>
            </w:pPr>
            <w:r w:rsidRPr="004A0EDB">
              <w:rPr>
                <w:rFonts w:ascii="Verdana" w:hAnsi="Verdana"/>
                <w:b/>
                <w:sz w:val="20"/>
              </w:rPr>
              <w:t>REASON FOR CHANGE</w:t>
            </w:r>
          </w:p>
        </w:tc>
        <w:tc>
          <w:tcPr>
            <w:tcW w:w="1896" w:type="dxa"/>
            <w:vAlign w:val="center"/>
          </w:tcPr>
          <w:p w14:paraId="0A3F39F7" w14:textId="77777777" w:rsidR="00243B96" w:rsidRPr="004A0EDB" w:rsidRDefault="00243B96" w:rsidP="005A2F00">
            <w:pPr>
              <w:jc w:val="center"/>
              <w:rPr>
                <w:rFonts w:ascii="Verdana" w:hAnsi="Verdana"/>
                <w:b/>
                <w:sz w:val="20"/>
              </w:rPr>
            </w:pPr>
            <w:r w:rsidRPr="004A0EDB">
              <w:rPr>
                <w:rFonts w:ascii="Verdana" w:hAnsi="Verdana"/>
                <w:b/>
                <w:sz w:val="20"/>
              </w:rPr>
              <w:t>SIGNATURE</w:t>
            </w:r>
          </w:p>
        </w:tc>
      </w:tr>
      <w:tr w:rsidR="00243B96" w:rsidRPr="004A0EDB" w14:paraId="1B6F50A8" w14:textId="77777777" w:rsidTr="00EF181A">
        <w:trPr>
          <w:trHeight w:val="561"/>
        </w:trPr>
        <w:tc>
          <w:tcPr>
            <w:tcW w:w="1067" w:type="dxa"/>
            <w:vAlign w:val="center"/>
          </w:tcPr>
          <w:p w14:paraId="65FEDBC0" w14:textId="77777777" w:rsidR="00243B96" w:rsidRDefault="00E520D9" w:rsidP="003E397E">
            <w:pPr>
              <w:jc w:val="center"/>
              <w:rPr>
                <w:rFonts w:ascii="Verdana" w:hAnsi="Verdana"/>
                <w:sz w:val="22"/>
                <w:szCs w:val="22"/>
              </w:rPr>
            </w:pPr>
            <w:r>
              <w:rPr>
                <w:rFonts w:ascii="Verdana" w:hAnsi="Verdana"/>
                <w:sz w:val="22"/>
                <w:szCs w:val="22"/>
              </w:rPr>
              <w:t xml:space="preserve">Ver 2 </w:t>
            </w:r>
          </w:p>
          <w:p w14:paraId="1FE11E14" w14:textId="1AA7B1DC" w:rsidR="00E520D9" w:rsidRPr="004A0EDB" w:rsidRDefault="00E520D9" w:rsidP="003E397E">
            <w:pPr>
              <w:jc w:val="center"/>
              <w:rPr>
                <w:rFonts w:ascii="Verdana" w:hAnsi="Verdana"/>
                <w:sz w:val="22"/>
                <w:szCs w:val="22"/>
              </w:rPr>
            </w:pPr>
            <w:r>
              <w:rPr>
                <w:rFonts w:ascii="Verdana" w:hAnsi="Verdana"/>
                <w:sz w:val="22"/>
                <w:szCs w:val="22"/>
              </w:rPr>
              <w:t>Issue 1</w:t>
            </w:r>
          </w:p>
        </w:tc>
        <w:tc>
          <w:tcPr>
            <w:tcW w:w="1233" w:type="dxa"/>
            <w:vAlign w:val="center"/>
          </w:tcPr>
          <w:p w14:paraId="1A4BB3B8" w14:textId="28921910" w:rsidR="00243B96" w:rsidRPr="004A0EDB" w:rsidRDefault="009B4D84" w:rsidP="009B4D84">
            <w:pPr>
              <w:jc w:val="center"/>
              <w:rPr>
                <w:rFonts w:ascii="Verdana" w:hAnsi="Verdana"/>
                <w:sz w:val="22"/>
                <w:szCs w:val="22"/>
              </w:rPr>
            </w:pPr>
            <w:r>
              <w:rPr>
                <w:rFonts w:ascii="Verdana" w:hAnsi="Verdana"/>
                <w:sz w:val="22"/>
                <w:szCs w:val="22"/>
              </w:rPr>
              <w:t>February 2022</w:t>
            </w:r>
          </w:p>
        </w:tc>
        <w:tc>
          <w:tcPr>
            <w:tcW w:w="1105" w:type="dxa"/>
            <w:vAlign w:val="center"/>
          </w:tcPr>
          <w:p w14:paraId="653A5423" w14:textId="77777777" w:rsidR="00243B96" w:rsidRPr="004A0EDB" w:rsidRDefault="00243B96" w:rsidP="005A2F00">
            <w:pPr>
              <w:rPr>
                <w:rFonts w:ascii="Verdana" w:hAnsi="Verdana"/>
                <w:sz w:val="22"/>
                <w:szCs w:val="22"/>
              </w:rPr>
            </w:pPr>
          </w:p>
        </w:tc>
        <w:tc>
          <w:tcPr>
            <w:tcW w:w="3704" w:type="dxa"/>
            <w:vAlign w:val="center"/>
          </w:tcPr>
          <w:p w14:paraId="09BAA8B2" w14:textId="34610753" w:rsidR="00243B96" w:rsidRPr="004A0EDB" w:rsidRDefault="00472D1B" w:rsidP="005A2F00">
            <w:pPr>
              <w:rPr>
                <w:rFonts w:ascii="Verdana" w:hAnsi="Verdana"/>
                <w:sz w:val="22"/>
                <w:szCs w:val="22"/>
              </w:rPr>
            </w:pPr>
            <w:r w:rsidRPr="004A0EDB">
              <w:rPr>
                <w:rFonts w:ascii="Verdana" w:hAnsi="Verdana"/>
                <w:sz w:val="22"/>
                <w:szCs w:val="22"/>
              </w:rPr>
              <w:t xml:space="preserve">Final </w:t>
            </w:r>
            <w:r w:rsidR="00E520D9">
              <w:rPr>
                <w:rFonts w:ascii="Verdana" w:hAnsi="Verdana"/>
                <w:sz w:val="22"/>
                <w:szCs w:val="22"/>
              </w:rPr>
              <w:t>version2</w:t>
            </w:r>
            <w:r w:rsidR="00E8409E" w:rsidRPr="004A0EDB">
              <w:rPr>
                <w:rFonts w:ascii="Verdana" w:hAnsi="Verdana"/>
                <w:sz w:val="22"/>
                <w:szCs w:val="22"/>
              </w:rPr>
              <w:t xml:space="preserve"> to comply with new standard BS EN ISO 18119:2018</w:t>
            </w:r>
            <w:r w:rsidR="00E520D9">
              <w:rPr>
                <w:rFonts w:ascii="Verdana" w:hAnsi="Verdana"/>
                <w:sz w:val="22"/>
                <w:szCs w:val="22"/>
              </w:rPr>
              <w:t xml:space="preserve"> +A1:2021</w:t>
            </w:r>
          </w:p>
        </w:tc>
        <w:tc>
          <w:tcPr>
            <w:tcW w:w="1896" w:type="dxa"/>
            <w:vAlign w:val="center"/>
          </w:tcPr>
          <w:p w14:paraId="58E6704E" w14:textId="50C980C2" w:rsidR="00243B96" w:rsidRPr="004A0EDB" w:rsidRDefault="00E8409E" w:rsidP="005A2F00">
            <w:pPr>
              <w:rPr>
                <w:rFonts w:ascii="Verdana" w:hAnsi="Verdana"/>
                <w:sz w:val="22"/>
                <w:szCs w:val="22"/>
              </w:rPr>
            </w:pPr>
            <w:r w:rsidRPr="004A0EDB">
              <w:rPr>
                <w:rFonts w:ascii="Verdana" w:hAnsi="Verdana"/>
                <w:noProof/>
              </w:rPr>
              <w:drawing>
                <wp:inline distT="0" distB="0" distL="0" distR="0" wp14:anchorId="5D5D742E" wp14:editId="1A0FF5DD">
                  <wp:extent cx="697547" cy="519785"/>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8509" cy="572663"/>
                          </a:xfrm>
                          <a:prstGeom prst="rect">
                            <a:avLst/>
                          </a:prstGeom>
                        </pic:spPr>
                      </pic:pic>
                    </a:graphicData>
                  </a:graphic>
                </wp:inline>
              </w:drawing>
            </w:r>
          </w:p>
        </w:tc>
      </w:tr>
      <w:tr w:rsidR="00243B96" w:rsidRPr="004A0EDB" w14:paraId="0C5FB121" w14:textId="77777777" w:rsidTr="00EF181A">
        <w:trPr>
          <w:trHeight w:val="451"/>
        </w:trPr>
        <w:tc>
          <w:tcPr>
            <w:tcW w:w="1067" w:type="dxa"/>
            <w:vAlign w:val="center"/>
          </w:tcPr>
          <w:p w14:paraId="1875FB39" w14:textId="4C364F3A" w:rsidR="00243B96" w:rsidRPr="004A0EDB" w:rsidRDefault="00507FA6" w:rsidP="003E397E">
            <w:pPr>
              <w:jc w:val="center"/>
              <w:rPr>
                <w:rFonts w:ascii="Verdana" w:hAnsi="Verdana"/>
                <w:sz w:val="22"/>
                <w:szCs w:val="22"/>
              </w:rPr>
            </w:pPr>
            <w:r>
              <w:rPr>
                <w:rFonts w:ascii="Verdana" w:hAnsi="Verdana"/>
                <w:sz w:val="22"/>
                <w:szCs w:val="22"/>
              </w:rPr>
              <w:t>1</w:t>
            </w:r>
          </w:p>
        </w:tc>
        <w:tc>
          <w:tcPr>
            <w:tcW w:w="1233" w:type="dxa"/>
            <w:vAlign w:val="center"/>
          </w:tcPr>
          <w:p w14:paraId="01338A69" w14:textId="547F284A" w:rsidR="00243B96" w:rsidRPr="004A0EDB" w:rsidRDefault="00507FA6" w:rsidP="005A2F00">
            <w:pPr>
              <w:rPr>
                <w:rFonts w:ascii="Verdana" w:hAnsi="Verdana"/>
                <w:sz w:val="22"/>
                <w:szCs w:val="22"/>
              </w:rPr>
            </w:pPr>
            <w:r>
              <w:rPr>
                <w:rFonts w:ascii="Verdana" w:hAnsi="Verdana"/>
                <w:sz w:val="22"/>
                <w:szCs w:val="22"/>
              </w:rPr>
              <w:t>09/09/2023</w:t>
            </w:r>
          </w:p>
        </w:tc>
        <w:tc>
          <w:tcPr>
            <w:tcW w:w="1105" w:type="dxa"/>
            <w:vAlign w:val="center"/>
          </w:tcPr>
          <w:p w14:paraId="3151834F" w14:textId="64715D6D" w:rsidR="00243B96" w:rsidRPr="004A0EDB" w:rsidRDefault="00507FA6" w:rsidP="005A2F00">
            <w:pPr>
              <w:rPr>
                <w:rFonts w:ascii="Verdana" w:hAnsi="Verdana"/>
                <w:sz w:val="22"/>
                <w:szCs w:val="22"/>
              </w:rPr>
            </w:pPr>
            <w:r>
              <w:rPr>
                <w:rFonts w:ascii="Verdana" w:hAnsi="Verdana"/>
                <w:sz w:val="22"/>
                <w:szCs w:val="22"/>
              </w:rPr>
              <w:t>cover</w:t>
            </w:r>
          </w:p>
        </w:tc>
        <w:tc>
          <w:tcPr>
            <w:tcW w:w="3704" w:type="dxa"/>
            <w:vAlign w:val="center"/>
          </w:tcPr>
          <w:p w14:paraId="1F274B23" w14:textId="21E994D8" w:rsidR="00243B96" w:rsidRPr="00507FA6" w:rsidRDefault="00827073" w:rsidP="005A2F00">
            <w:pPr>
              <w:rPr>
                <w:rFonts w:ascii="Verdana" w:hAnsi="Verdana"/>
                <w:sz w:val="22"/>
                <w:szCs w:val="22"/>
              </w:rPr>
            </w:pPr>
            <w:r w:rsidRPr="00507FA6">
              <w:rPr>
                <w:rFonts w:ascii="Verdana" w:hAnsi="Verdana"/>
                <w:sz w:val="22"/>
                <w:szCs w:val="22"/>
              </w:rPr>
              <w:t>Version number and issue number order sorted on cover to mirror amendment sheet</w:t>
            </w:r>
          </w:p>
        </w:tc>
        <w:tc>
          <w:tcPr>
            <w:tcW w:w="1896" w:type="dxa"/>
            <w:vAlign w:val="center"/>
          </w:tcPr>
          <w:p w14:paraId="417A5019" w14:textId="269E8529" w:rsidR="00243B96" w:rsidRPr="004A0EDB" w:rsidRDefault="00507FA6" w:rsidP="005A2F00">
            <w:pPr>
              <w:rPr>
                <w:rFonts w:ascii="Verdana" w:hAnsi="Verdana"/>
                <w:sz w:val="22"/>
                <w:szCs w:val="22"/>
              </w:rPr>
            </w:pPr>
            <w:r w:rsidRPr="004A0EDB">
              <w:rPr>
                <w:rFonts w:ascii="Verdana" w:hAnsi="Verdana"/>
                <w:noProof/>
              </w:rPr>
              <w:drawing>
                <wp:inline distT="0" distB="0" distL="0" distR="0" wp14:anchorId="2A6732E3" wp14:editId="1F7FC8E4">
                  <wp:extent cx="852959" cy="635593"/>
                  <wp:effectExtent l="0" t="0" r="4445" b="0"/>
                  <wp:docPr id="35625152" name="Picture 35625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2412" cy="702250"/>
                          </a:xfrm>
                          <a:prstGeom prst="rect">
                            <a:avLst/>
                          </a:prstGeom>
                        </pic:spPr>
                      </pic:pic>
                    </a:graphicData>
                  </a:graphic>
                </wp:inline>
              </w:drawing>
            </w:r>
          </w:p>
        </w:tc>
      </w:tr>
      <w:tr w:rsidR="00243B96" w:rsidRPr="004A0EDB" w14:paraId="369C7988" w14:textId="77777777" w:rsidTr="00EF181A">
        <w:tc>
          <w:tcPr>
            <w:tcW w:w="1067" w:type="dxa"/>
            <w:vAlign w:val="center"/>
          </w:tcPr>
          <w:p w14:paraId="4E1AF948" w14:textId="0166441C" w:rsidR="00243B96" w:rsidRPr="004A0EDB" w:rsidRDefault="007676FD" w:rsidP="003E397E">
            <w:pPr>
              <w:jc w:val="center"/>
              <w:rPr>
                <w:rFonts w:ascii="Verdana" w:hAnsi="Verdana"/>
                <w:sz w:val="22"/>
                <w:szCs w:val="22"/>
              </w:rPr>
            </w:pPr>
            <w:r>
              <w:rPr>
                <w:rFonts w:ascii="Verdana" w:hAnsi="Verdana"/>
                <w:sz w:val="22"/>
                <w:szCs w:val="22"/>
              </w:rPr>
              <w:t xml:space="preserve">2 </w:t>
            </w:r>
          </w:p>
        </w:tc>
        <w:tc>
          <w:tcPr>
            <w:tcW w:w="1233" w:type="dxa"/>
            <w:vAlign w:val="center"/>
          </w:tcPr>
          <w:p w14:paraId="7BDA2521" w14:textId="79682F51" w:rsidR="00243B96" w:rsidRPr="004A0EDB" w:rsidRDefault="007676FD" w:rsidP="005A2F00">
            <w:pPr>
              <w:rPr>
                <w:rFonts w:ascii="Verdana" w:hAnsi="Verdana"/>
                <w:sz w:val="22"/>
                <w:szCs w:val="22"/>
              </w:rPr>
            </w:pPr>
            <w:r>
              <w:rPr>
                <w:rFonts w:ascii="Verdana" w:hAnsi="Verdana"/>
                <w:sz w:val="22"/>
                <w:szCs w:val="22"/>
              </w:rPr>
              <w:t>25/07/2024</w:t>
            </w:r>
          </w:p>
        </w:tc>
        <w:tc>
          <w:tcPr>
            <w:tcW w:w="1105" w:type="dxa"/>
            <w:vAlign w:val="center"/>
          </w:tcPr>
          <w:p w14:paraId="7ACF6B5B" w14:textId="0DBBD74E" w:rsidR="00243B96" w:rsidRPr="004A0EDB" w:rsidRDefault="007676FD" w:rsidP="005A2F00">
            <w:pPr>
              <w:rPr>
                <w:rFonts w:ascii="Verdana" w:hAnsi="Verdana"/>
                <w:sz w:val="22"/>
                <w:szCs w:val="22"/>
              </w:rPr>
            </w:pPr>
            <w:r>
              <w:rPr>
                <w:rFonts w:ascii="Verdana" w:hAnsi="Verdana"/>
                <w:sz w:val="22"/>
                <w:szCs w:val="22"/>
              </w:rPr>
              <w:t>Cover</w:t>
            </w:r>
            <w:r>
              <w:rPr>
                <w:rFonts w:ascii="Verdana" w:hAnsi="Verdana"/>
                <w:sz w:val="22"/>
                <w:szCs w:val="22"/>
              </w:rPr>
              <w:br/>
              <w:t>page 4</w:t>
            </w:r>
          </w:p>
        </w:tc>
        <w:tc>
          <w:tcPr>
            <w:tcW w:w="3704" w:type="dxa"/>
            <w:vAlign w:val="center"/>
          </w:tcPr>
          <w:p w14:paraId="02567261" w14:textId="2955B169" w:rsidR="00243B96" w:rsidRPr="004A0EDB" w:rsidRDefault="007676FD" w:rsidP="005A2F00">
            <w:pPr>
              <w:rPr>
                <w:rFonts w:ascii="Verdana" w:hAnsi="Verdana"/>
                <w:sz w:val="22"/>
                <w:szCs w:val="22"/>
              </w:rPr>
            </w:pPr>
            <w:r>
              <w:rPr>
                <w:rFonts w:ascii="Verdana" w:hAnsi="Verdana"/>
                <w:sz w:val="22"/>
                <w:szCs w:val="22"/>
              </w:rPr>
              <w:t>Updated composite standard to ISO11623:2023</w:t>
            </w:r>
          </w:p>
        </w:tc>
        <w:tc>
          <w:tcPr>
            <w:tcW w:w="1896" w:type="dxa"/>
            <w:vAlign w:val="center"/>
          </w:tcPr>
          <w:p w14:paraId="496EB181" w14:textId="12D04E8D" w:rsidR="00243B96" w:rsidRPr="004A0EDB" w:rsidRDefault="007676FD" w:rsidP="005A2F00">
            <w:pPr>
              <w:rPr>
                <w:rFonts w:ascii="Verdana" w:hAnsi="Verdana"/>
                <w:sz w:val="22"/>
                <w:szCs w:val="22"/>
              </w:rPr>
            </w:pPr>
            <w:r w:rsidRPr="004A0EDB">
              <w:rPr>
                <w:rFonts w:ascii="Verdana" w:hAnsi="Verdana"/>
                <w:noProof/>
              </w:rPr>
              <w:drawing>
                <wp:inline distT="0" distB="0" distL="0" distR="0" wp14:anchorId="5C621F88" wp14:editId="3B6099F8">
                  <wp:extent cx="852959" cy="635593"/>
                  <wp:effectExtent l="0" t="0" r="4445" b="0"/>
                  <wp:docPr id="958094281" name="Picture 95809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2412" cy="702250"/>
                          </a:xfrm>
                          <a:prstGeom prst="rect">
                            <a:avLst/>
                          </a:prstGeom>
                        </pic:spPr>
                      </pic:pic>
                    </a:graphicData>
                  </a:graphic>
                </wp:inline>
              </w:drawing>
            </w:r>
          </w:p>
        </w:tc>
      </w:tr>
      <w:tr w:rsidR="00243B96" w:rsidRPr="004A0EDB" w14:paraId="3B6CB47E" w14:textId="77777777" w:rsidTr="00EF181A">
        <w:trPr>
          <w:trHeight w:val="439"/>
        </w:trPr>
        <w:tc>
          <w:tcPr>
            <w:tcW w:w="1067" w:type="dxa"/>
            <w:vAlign w:val="center"/>
          </w:tcPr>
          <w:p w14:paraId="2BEF34D1" w14:textId="341575E0" w:rsidR="00243B96" w:rsidRPr="004A0EDB" w:rsidRDefault="002A13E1" w:rsidP="003E397E">
            <w:pPr>
              <w:jc w:val="center"/>
              <w:rPr>
                <w:rFonts w:ascii="Verdana" w:hAnsi="Verdana"/>
                <w:sz w:val="22"/>
                <w:szCs w:val="22"/>
              </w:rPr>
            </w:pPr>
            <w:r>
              <w:rPr>
                <w:rFonts w:ascii="Verdana" w:hAnsi="Verdana"/>
                <w:sz w:val="22"/>
                <w:szCs w:val="22"/>
              </w:rPr>
              <w:t>3</w:t>
            </w:r>
          </w:p>
        </w:tc>
        <w:tc>
          <w:tcPr>
            <w:tcW w:w="1233" w:type="dxa"/>
            <w:vAlign w:val="center"/>
          </w:tcPr>
          <w:p w14:paraId="12CA0AAC" w14:textId="665D5119" w:rsidR="00243B96" w:rsidRPr="004A0EDB" w:rsidRDefault="002A13E1" w:rsidP="005A2F00">
            <w:pPr>
              <w:rPr>
                <w:rFonts w:ascii="Verdana" w:hAnsi="Verdana"/>
                <w:sz w:val="22"/>
                <w:szCs w:val="22"/>
              </w:rPr>
            </w:pPr>
            <w:r>
              <w:rPr>
                <w:rFonts w:ascii="Verdana" w:hAnsi="Verdana"/>
                <w:sz w:val="22"/>
                <w:szCs w:val="22"/>
              </w:rPr>
              <w:t>09/10/2024</w:t>
            </w:r>
          </w:p>
        </w:tc>
        <w:tc>
          <w:tcPr>
            <w:tcW w:w="1105" w:type="dxa"/>
            <w:vAlign w:val="center"/>
          </w:tcPr>
          <w:p w14:paraId="6C082CAB" w14:textId="6CF01FB0" w:rsidR="00243B96" w:rsidRPr="004A0EDB" w:rsidRDefault="002A13E1" w:rsidP="005A2F00">
            <w:pPr>
              <w:rPr>
                <w:rFonts w:ascii="Verdana" w:hAnsi="Verdana"/>
                <w:sz w:val="22"/>
                <w:szCs w:val="22"/>
              </w:rPr>
            </w:pPr>
            <w:r>
              <w:rPr>
                <w:rFonts w:ascii="Verdana" w:hAnsi="Verdana"/>
                <w:sz w:val="22"/>
                <w:szCs w:val="22"/>
              </w:rPr>
              <w:t>Page 7</w:t>
            </w:r>
          </w:p>
        </w:tc>
        <w:tc>
          <w:tcPr>
            <w:tcW w:w="3704" w:type="dxa"/>
            <w:vAlign w:val="center"/>
          </w:tcPr>
          <w:p w14:paraId="10A68134" w14:textId="47296E6C" w:rsidR="00243B96" w:rsidRPr="004A0EDB" w:rsidRDefault="002A13E1" w:rsidP="00BF537D">
            <w:pPr>
              <w:rPr>
                <w:rFonts w:ascii="Verdana" w:hAnsi="Verdana"/>
                <w:sz w:val="22"/>
                <w:szCs w:val="22"/>
              </w:rPr>
            </w:pPr>
            <w:r>
              <w:rPr>
                <w:rFonts w:ascii="Verdana" w:hAnsi="Verdana"/>
                <w:sz w:val="22"/>
                <w:szCs w:val="22"/>
              </w:rPr>
              <w:t xml:space="preserve">Reverted to </w:t>
            </w:r>
            <w:proofErr w:type="spellStart"/>
            <w:r>
              <w:rPr>
                <w:rFonts w:ascii="Verdana" w:hAnsi="Verdana"/>
                <w:sz w:val="22"/>
                <w:szCs w:val="22"/>
              </w:rPr>
              <w:t>bi</w:t>
            </w:r>
            <w:proofErr w:type="spellEnd"/>
            <w:r>
              <w:rPr>
                <w:rFonts w:ascii="Verdana" w:hAnsi="Verdana"/>
                <w:sz w:val="22"/>
                <w:szCs w:val="22"/>
              </w:rPr>
              <w:t xml:space="preserve"> annual vision checks</w:t>
            </w:r>
          </w:p>
        </w:tc>
        <w:tc>
          <w:tcPr>
            <w:tcW w:w="1896" w:type="dxa"/>
            <w:vAlign w:val="center"/>
          </w:tcPr>
          <w:p w14:paraId="5EB75CB7" w14:textId="14A7BC27" w:rsidR="00243B96" w:rsidRPr="004A0EDB" w:rsidRDefault="002A13E1" w:rsidP="005A2F00">
            <w:pPr>
              <w:rPr>
                <w:rFonts w:ascii="Verdana" w:hAnsi="Verdana"/>
                <w:sz w:val="22"/>
                <w:szCs w:val="22"/>
              </w:rPr>
            </w:pPr>
            <w:r w:rsidRPr="004A0EDB">
              <w:rPr>
                <w:rFonts w:ascii="Verdana" w:hAnsi="Verdana"/>
                <w:noProof/>
              </w:rPr>
              <w:drawing>
                <wp:inline distT="0" distB="0" distL="0" distR="0" wp14:anchorId="01E9E6EF" wp14:editId="054D0C3C">
                  <wp:extent cx="852959" cy="635593"/>
                  <wp:effectExtent l="0" t="0" r="4445" b="0"/>
                  <wp:docPr id="2068803281" name="Picture 2068803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2412" cy="702250"/>
                          </a:xfrm>
                          <a:prstGeom prst="rect">
                            <a:avLst/>
                          </a:prstGeom>
                        </pic:spPr>
                      </pic:pic>
                    </a:graphicData>
                  </a:graphic>
                </wp:inline>
              </w:drawing>
            </w:r>
          </w:p>
        </w:tc>
      </w:tr>
      <w:tr w:rsidR="00243B96" w:rsidRPr="004A0EDB" w14:paraId="3846D6BC" w14:textId="77777777" w:rsidTr="00EF181A">
        <w:trPr>
          <w:trHeight w:val="628"/>
        </w:trPr>
        <w:tc>
          <w:tcPr>
            <w:tcW w:w="1067" w:type="dxa"/>
            <w:vAlign w:val="center"/>
          </w:tcPr>
          <w:p w14:paraId="545521B6" w14:textId="5E9DBA93" w:rsidR="00243B96" w:rsidRPr="004A0EDB" w:rsidRDefault="00243B96" w:rsidP="003E397E">
            <w:pPr>
              <w:jc w:val="center"/>
              <w:rPr>
                <w:rFonts w:ascii="Verdana" w:hAnsi="Verdana"/>
                <w:sz w:val="22"/>
                <w:szCs w:val="22"/>
              </w:rPr>
            </w:pPr>
          </w:p>
        </w:tc>
        <w:tc>
          <w:tcPr>
            <w:tcW w:w="1233" w:type="dxa"/>
            <w:vAlign w:val="center"/>
          </w:tcPr>
          <w:p w14:paraId="60FB1816" w14:textId="14716E36" w:rsidR="00243B96" w:rsidRPr="004A0EDB" w:rsidRDefault="00243B96" w:rsidP="005A2F00">
            <w:pPr>
              <w:rPr>
                <w:rFonts w:ascii="Verdana" w:hAnsi="Verdana"/>
                <w:sz w:val="22"/>
                <w:szCs w:val="22"/>
              </w:rPr>
            </w:pPr>
          </w:p>
        </w:tc>
        <w:tc>
          <w:tcPr>
            <w:tcW w:w="1105" w:type="dxa"/>
            <w:vAlign w:val="center"/>
          </w:tcPr>
          <w:p w14:paraId="1BD7DD16" w14:textId="678FD87F" w:rsidR="00243B96" w:rsidRPr="004A0EDB" w:rsidRDefault="00243B96" w:rsidP="00892566">
            <w:pPr>
              <w:jc w:val="center"/>
              <w:rPr>
                <w:rFonts w:ascii="Verdana" w:hAnsi="Verdana"/>
                <w:sz w:val="22"/>
                <w:szCs w:val="22"/>
              </w:rPr>
            </w:pPr>
          </w:p>
        </w:tc>
        <w:tc>
          <w:tcPr>
            <w:tcW w:w="3704" w:type="dxa"/>
            <w:vAlign w:val="center"/>
          </w:tcPr>
          <w:p w14:paraId="43494758" w14:textId="27F47095" w:rsidR="00243B96" w:rsidRPr="004A0EDB" w:rsidRDefault="00243B96" w:rsidP="000C4166">
            <w:pPr>
              <w:rPr>
                <w:rFonts w:ascii="Verdana" w:hAnsi="Verdana"/>
                <w:sz w:val="22"/>
                <w:szCs w:val="22"/>
              </w:rPr>
            </w:pPr>
          </w:p>
        </w:tc>
        <w:tc>
          <w:tcPr>
            <w:tcW w:w="1896" w:type="dxa"/>
            <w:vAlign w:val="center"/>
          </w:tcPr>
          <w:p w14:paraId="6D42D734" w14:textId="4FA92B71" w:rsidR="00243B96" w:rsidRPr="004A0EDB" w:rsidRDefault="00243B96" w:rsidP="005A2F00">
            <w:pPr>
              <w:rPr>
                <w:rFonts w:ascii="Verdana" w:hAnsi="Verdana"/>
                <w:sz w:val="22"/>
                <w:szCs w:val="22"/>
              </w:rPr>
            </w:pPr>
          </w:p>
        </w:tc>
      </w:tr>
      <w:tr w:rsidR="00243B96" w:rsidRPr="004A0EDB" w14:paraId="7159A6BC" w14:textId="77777777" w:rsidTr="00EF181A">
        <w:tc>
          <w:tcPr>
            <w:tcW w:w="1067" w:type="dxa"/>
            <w:vAlign w:val="center"/>
          </w:tcPr>
          <w:p w14:paraId="10A8B30E" w14:textId="4BF35C1B" w:rsidR="00243B96" w:rsidRPr="004A0EDB" w:rsidRDefault="00243B96" w:rsidP="003E397E">
            <w:pPr>
              <w:jc w:val="center"/>
              <w:rPr>
                <w:rFonts w:ascii="Verdana" w:hAnsi="Verdana"/>
                <w:sz w:val="22"/>
                <w:szCs w:val="22"/>
              </w:rPr>
            </w:pPr>
          </w:p>
        </w:tc>
        <w:tc>
          <w:tcPr>
            <w:tcW w:w="1233" w:type="dxa"/>
            <w:vAlign w:val="center"/>
          </w:tcPr>
          <w:p w14:paraId="32E9E1E0" w14:textId="2D23A811" w:rsidR="00243B96" w:rsidRPr="004A0EDB" w:rsidRDefault="00243B96" w:rsidP="005A2F00">
            <w:pPr>
              <w:rPr>
                <w:rFonts w:ascii="Verdana" w:hAnsi="Verdana"/>
                <w:sz w:val="22"/>
                <w:szCs w:val="22"/>
              </w:rPr>
            </w:pPr>
          </w:p>
        </w:tc>
        <w:tc>
          <w:tcPr>
            <w:tcW w:w="1105" w:type="dxa"/>
            <w:vAlign w:val="center"/>
          </w:tcPr>
          <w:p w14:paraId="518B1448" w14:textId="33891627" w:rsidR="00243B96" w:rsidRPr="004A0EDB" w:rsidRDefault="00243B96" w:rsidP="00892566">
            <w:pPr>
              <w:jc w:val="center"/>
              <w:rPr>
                <w:rFonts w:ascii="Verdana" w:hAnsi="Verdana"/>
                <w:sz w:val="22"/>
                <w:szCs w:val="22"/>
              </w:rPr>
            </w:pPr>
          </w:p>
        </w:tc>
        <w:tc>
          <w:tcPr>
            <w:tcW w:w="3704" w:type="dxa"/>
            <w:vAlign w:val="center"/>
          </w:tcPr>
          <w:p w14:paraId="5F95FA0D" w14:textId="0AC49B5E" w:rsidR="00243B96" w:rsidRPr="004A0EDB" w:rsidRDefault="00243B96" w:rsidP="00384840">
            <w:pPr>
              <w:rPr>
                <w:rFonts w:ascii="Verdana" w:hAnsi="Verdana"/>
                <w:sz w:val="22"/>
                <w:szCs w:val="22"/>
              </w:rPr>
            </w:pPr>
          </w:p>
        </w:tc>
        <w:tc>
          <w:tcPr>
            <w:tcW w:w="1896" w:type="dxa"/>
            <w:vAlign w:val="center"/>
          </w:tcPr>
          <w:p w14:paraId="17A6B425" w14:textId="06266A31" w:rsidR="00243B96" w:rsidRPr="004A0EDB" w:rsidRDefault="00243B96" w:rsidP="005A2F00">
            <w:pPr>
              <w:rPr>
                <w:rFonts w:ascii="Verdana" w:hAnsi="Verdana"/>
                <w:sz w:val="22"/>
                <w:szCs w:val="22"/>
              </w:rPr>
            </w:pPr>
          </w:p>
        </w:tc>
      </w:tr>
      <w:tr w:rsidR="00243B96" w:rsidRPr="004A0EDB" w14:paraId="05CD0072" w14:textId="77777777" w:rsidTr="00EF181A">
        <w:tc>
          <w:tcPr>
            <w:tcW w:w="1067" w:type="dxa"/>
            <w:vAlign w:val="center"/>
          </w:tcPr>
          <w:p w14:paraId="175E7C73" w14:textId="139FCB43" w:rsidR="00243B96" w:rsidRPr="004A0EDB" w:rsidRDefault="00243B96" w:rsidP="003E397E">
            <w:pPr>
              <w:jc w:val="center"/>
              <w:rPr>
                <w:rFonts w:ascii="Verdana" w:hAnsi="Verdana"/>
                <w:sz w:val="22"/>
                <w:szCs w:val="22"/>
              </w:rPr>
            </w:pPr>
          </w:p>
        </w:tc>
        <w:tc>
          <w:tcPr>
            <w:tcW w:w="1233" w:type="dxa"/>
            <w:vAlign w:val="center"/>
          </w:tcPr>
          <w:p w14:paraId="1ED90EE3" w14:textId="4638FF1D" w:rsidR="00243B96" w:rsidRPr="004A0EDB" w:rsidRDefault="00243B96" w:rsidP="005A2F00">
            <w:pPr>
              <w:rPr>
                <w:rFonts w:ascii="Verdana" w:hAnsi="Verdana"/>
                <w:sz w:val="22"/>
                <w:szCs w:val="22"/>
              </w:rPr>
            </w:pPr>
          </w:p>
        </w:tc>
        <w:tc>
          <w:tcPr>
            <w:tcW w:w="1105" w:type="dxa"/>
            <w:vAlign w:val="center"/>
          </w:tcPr>
          <w:p w14:paraId="081CDC68" w14:textId="4FB0A1B8" w:rsidR="00243B96" w:rsidRPr="004A0EDB" w:rsidRDefault="00243B96" w:rsidP="00892566">
            <w:pPr>
              <w:jc w:val="center"/>
              <w:rPr>
                <w:rFonts w:ascii="Verdana" w:hAnsi="Verdana"/>
                <w:sz w:val="22"/>
                <w:szCs w:val="22"/>
              </w:rPr>
            </w:pPr>
          </w:p>
        </w:tc>
        <w:tc>
          <w:tcPr>
            <w:tcW w:w="3704" w:type="dxa"/>
            <w:vAlign w:val="center"/>
          </w:tcPr>
          <w:p w14:paraId="56402F43" w14:textId="25C34812" w:rsidR="00243B96" w:rsidRPr="004A0EDB" w:rsidRDefault="00243B96" w:rsidP="005A2F00">
            <w:pPr>
              <w:rPr>
                <w:rFonts w:ascii="Verdana" w:hAnsi="Verdana"/>
                <w:sz w:val="22"/>
                <w:szCs w:val="22"/>
              </w:rPr>
            </w:pPr>
          </w:p>
        </w:tc>
        <w:tc>
          <w:tcPr>
            <w:tcW w:w="1896" w:type="dxa"/>
            <w:vAlign w:val="center"/>
          </w:tcPr>
          <w:p w14:paraId="776200FE" w14:textId="05ABAAC7" w:rsidR="00243B96" w:rsidRPr="004A0EDB" w:rsidRDefault="00243B96" w:rsidP="005A2F00">
            <w:pPr>
              <w:rPr>
                <w:rFonts w:ascii="Verdana" w:hAnsi="Verdana"/>
                <w:sz w:val="22"/>
                <w:szCs w:val="22"/>
              </w:rPr>
            </w:pPr>
          </w:p>
        </w:tc>
      </w:tr>
      <w:tr w:rsidR="00243B96" w:rsidRPr="004A0EDB" w14:paraId="06AC6604" w14:textId="77777777" w:rsidTr="00EF181A">
        <w:tc>
          <w:tcPr>
            <w:tcW w:w="1067" w:type="dxa"/>
            <w:vAlign w:val="center"/>
          </w:tcPr>
          <w:p w14:paraId="2496C5BF" w14:textId="27C84CFB" w:rsidR="00243B96" w:rsidRPr="004A0EDB" w:rsidRDefault="00243B96" w:rsidP="003E397E">
            <w:pPr>
              <w:jc w:val="center"/>
              <w:rPr>
                <w:rFonts w:ascii="Verdana" w:hAnsi="Verdana"/>
                <w:sz w:val="22"/>
                <w:szCs w:val="22"/>
              </w:rPr>
            </w:pPr>
          </w:p>
        </w:tc>
        <w:tc>
          <w:tcPr>
            <w:tcW w:w="1233" w:type="dxa"/>
            <w:vAlign w:val="center"/>
          </w:tcPr>
          <w:p w14:paraId="472CE9EE" w14:textId="50E2CC66" w:rsidR="00243B96" w:rsidRPr="004A0EDB" w:rsidRDefault="00243B96" w:rsidP="005A2F00">
            <w:pPr>
              <w:rPr>
                <w:rFonts w:ascii="Verdana" w:hAnsi="Verdana"/>
                <w:sz w:val="22"/>
                <w:szCs w:val="22"/>
              </w:rPr>
            </w:pPr>
          </w:p>
        </w:tc>
        <w:tc>
          <w:tcPr>
            <w:tcW w:w="1105" w:type="dxa"/>
            <w:vAlign w:val="center"/>
          </w:tcPr>
          <w:p w14:paraId="21173C7C" w14:textId="6D542A2C" w:rsidR="00243B96" w:rsidRPr="004A0EDB" w:rsidRDefault="00243B96" w:rsidP="00B60DFB">
            <w:pPr>
              <w:jc w:val="center"/>
              <w:rPr>
                <w:rFonts w:ascii="Verdana" w:hAnsi="Verdana"/>
                <w:sz w:val="22"/>
                <w:szCs w:val="22"/>
              </w:rPr>
            </w:pPr>
          </w:p>
        </w:tc>
        <w:tc>
          <w:tcPr>
            <w:tcW w:w="3704" w:type="dxa"/>
            <w:vAlign w:val="center"/>
          </w:tcPr>
          <w:p w14:paraId="13781F8A" w14:textId="7EE68A4A" w:rsidR="00243B96" w:rsidRPr="004A0EDB" w:rsidRDefault="00243B96" w:rsidP="005A2F00">
            <w:pPr>
              <w:rPr>
                <w:rFonts w:ascii="Verdana" w:hAnsi="Verdana"/>
                <w:sz w:val="22"/>
                <w:szCs w:val="22"/>
              </w:rPr>
            </w:pPr>
          </w:p>
        </w:tc>
        <w:tc>
          <w:tcPr>
            <w:tcW w:w="1896" w:type="dxa"/>
            <w:vAlign w:val="center"/>
          </w:tcPr>
          <w:p w14:paraId="025EB758" w14:textId="51DF4F00" w:rsidR="00243B96" w:rsidRPr="004A0EDB" w:rsidRDefault="00243B96" w:rsidP="005A2F00">
            <w:pPr>
              <w:rPr>
                <w:rFonts w:ascii="Verdana" w:hAnsi="Verdana"/>
                <w:sz w:val="22"/>
                <w:szCs w:val="22"/>
              </w:rPr>
            </w:pPr>
          </w:p>
        </w:tc>
      </w:tr>
      <w:tr w:rsidR="00243B96" w:rsidRPr="004A0EDB" w14:paraId="3A46667A" w14:textId="77777777" w:rsidTr="00EF181A">
        <w:trPr>
          <w:trHeight w:val="422"/>
        </w:trPr>
        <w:tc>
          <w:tcPr>
            <w:tcW w:w="1067" w:type="dxa"/>
            <w:vAlign w:val="center"/>
          </w:tcPr>
          <w:p w14:paraId="1ED26007" w14:textId="64E14C6F" w:rsidR="00243B96" w:rsidRPr="004A0EDB" w:rsidRDefault="00243B96" w:rsidP="003E397E">
            <w:pPr>
              <w:jc w:val="center"/>
              <w:rPr>
                <w:rFonts w:ascii="Verdana" w:hAnsi="Verdana"/>
                <w:sz w:val="22"/>
                <w:szCs w:val="22"/>
              </w:rPr>
            </w:pPr>
          </w:p>
        </w:tc>
        <w:tc>
          <w:tcPr>
            <w:tcW w:w="1233" w:type="dxa"/>
            <w:vAlign w:val="center"/>
          </w:tcPr>
          <w:p w14:paraId="07BABC56" w14:textId="27C8FEBC" w:rsidR="00243B96" w:rsidRPr="004A0EDB" w:rsidRDefault="00243B96" w:rsidP="005A2F00">
            <w:pPr>
              <w:rPr>
                <w:rFonts w:ascii="Verdana" w:hAnsi="Verdana"/>
                <w:sz w:val="22"/>
                <w:szCs w:val="22"/>
              </w:rPr>
            </w:pPr>
          </w:p>
        </w:tc>
        <w:tc>
          <w:tcPr>
            <w:tcW w:w="1105" w:type="dxa"/>
            <w:vAlign w:val="center"/>
          </w:tcPr>
          <w:p w14:paraId="21D7E4A1" w14:textId="4DB159A5" w:rsidR="00243B96" w:rsidRPr="004A0EDB" w:rsidRDefault="00243B96" w:rsidP="005A2F00">
            <w:pPr>
              <w:rPr>
                <w:rFonts w:ascii="Verdana" w:hAnsi="Verdana"/>
                <w:sz w:val="22"/>
                <w:szCs w:val="22"/>
              </w:rPr>
            </w:pPr>
          </w:p>
        </w:tc>
        <w:tc>
          <w:tcPr>
            <w:tcW w:w="3704" w:type="dxa"/>
            <w:vAlign w:val="center"/>
          </w:tcPr>
          <w:p w14:paraId="726ACB37" w14:textId="4FAD7D6B" w:rsidR="00243B96" w:rsidRPr="004A0EDB" w:rsidRDefault="00243B96" w:rsidP="005A2F00">
            <w:pPr>
              <w:rPr>
                <w:rFonts w:ascii="Verdana" w:hAnsi="Verdana" w:cs="Arial"/>
                <w:sz w:val="22"/>
                <w:szCs w:val="22"/>
              </w:rPr>
            </w:pPr>
          </w:p>
        </w:tc>
        <w:tc>
          <w:tcPr>
            <w:tcW w:w="1896" w:type="dxa"/>
            <w:vAlign w:val="center"/>
          </w:tcPr>
          <w:p w14:paraId="0602F38F" w14:textId="515BF406" w:rsidR="00243B96" w:rsidRPr="004A0EDB" w:rsidRDefault="00243B96" w:rsidP="005A2F00">
            <w:pPr>
              <w:rPr>
                <w:rFonts w:ascii="Verdana" w:hAnsi="Verdana"/>
                <w:sz w:val="22"/>
                <w:szCs w:val="22"/>
              </w:rPr>
            </w:pPr>
          </w:p>
        </w:tc>
      </w:tr>
      <w:tr w:rsidR="00243B96" w:rsidRPr="004A0EDB" w14:paraId="2E1146E0" w14:textId="77777777" w:rsidTr="00EF181A">
        <w:tc>
          <w:tcPr>
            <w:tcW w:w="1067" w:type="dxa"/>
            <w:vAlign w:val="center"/>
          </w:tcPr>
          <w:p w14:paraId="39D632A2" w14:textId="0E9AA594" w:rsidR="00243B96" w:rsidRPr="004A0EDB" w:rsidRDefault="00243B96" w:rsidP="003E397E">
            <w:pPr>
              <w:jc w:val="center"/>
              <w:rPr>
                <w:rFonts w:ascii="Verdana" w:hAnsi="Verdana"/>
                <w:sz w:val="22"/>
                <w:szCs w:val="22"/>
              </w:rPr>
            </w:pPr>
          </w:p>
        </w:tc>
        <w:tc>
          <w:tcPr>
            <w:tcW w:w="1233" w:type="dxa"/>
            <w:vAlign w:val="center"/>
          </w:tcPr>
          <w:p w14:paraId="6961424C" w14:textId="7FA8ED0A" w:rsidR="00243B96" w:rsidRPr="004A0EDB" w:rsidRDefault="00243B96" w:rsidP="005A2F00">
            <w:pPr>
              <w:rPr>
                <w:rFonts w:ascii="Verdana" w:hAnsi="Verdana"/>
                <w:sz w:val="22"/>
                <w:szCs w:val="22"/>
              </w:rPr>
            </w:pPr>
          </w:p>
        </w:tc>
        <w:tc>
          <w:tcPr>
            <w:tcW w:w="1105" w:type="dxa"/>
            <w:vAlign w:val="center"/>
          </w:tcPr>
          <w:p w14:paraId="53394875" w14:textId="7231E847" w:rsidR="00243B96" w:rsidRPr="004A0EDB" w:rsidRDefault="00243B96" w:rsidP="005A2F00">
            <w:pPr>
              <w:rPr>
                <w:rFonts w:ascii="Verdana" w:hAnsi="Verdana"/>
                <w:sz w:val="22"/>
                <w:szCs w:val="22"/>
              </w:rPr>
            </w:pPr>
          </w:p>
        </w:tc>
        <w:tc>
          <w:tcPr>
            <w:tcW w:w="3704" w:type="dxa"/>
            <w:vAlign w:val="center"/>
          </w:tcPr>
          <w:p w14:paraId="579D8B17" w14:textId="7A3C3108" w:rsidR="00243B96" w:rsidRPr="004A0EDB" w:rsidRDefault="00243B96" w:rsidP="005A2F00">
            <w:pPr>
              <w:rPr>
                <w:rFonts w:ascii="Verdana" w:hAnsi="Verdana"/>
                <w:sz w:val="22"/>
                <w:szCs w:val="22"/>
              </w:rPr>
            </w:pPr>
          </w:p>
        </w:tc>
        <w:tc>
          <w:tcPr>
            <w:tcW w:w="1896" w:type="dxa"/>
            <w:vAlign w:val="center"/>
          </w:tcPr>
          <w:p w14:paraId="51EDE259" w14:textId="1A48E9C0" w:rsidR="00243B96" w:rsidRPr="004A0EDB" w:rsidRDefault="00243B96" w:rsidP="005A2F00">
            <w:pPr>
              <w:rPr>
                <w:rFonts w:ascii="Verdana" w:hAnsi="Verdana"/>
                <w:sz w:val="22"/>
                <w:szCs w:val="22"/>
              </w:rPr>
            </w:pPr>
          </w:p>
        </w:tc>
      </w:tr>
      <w:tr w:rsidR="00243B96" w:rsidRPr="004A0EDB" w14:paraId="2911FFC0" w14:textId="77777777" w:rsidTr="00EF181A">
        <w:tc>
          <w:tcPr>
            <w:tcW w:w="1067" w:type="dxa"/>
            <w:vAlign w:val="center"/>
          </w:tcPr>
          <w:p w14:paraId="67D8D158" w14:textId="135FB991" w:rsidR="00243B96" w:rsidRPr="004A0EDB" w:rsidRDefault="00243B96" w:rsidP="003E397E">
            <w:pPr>
              <w:jc w:val="center"/>
              <w:rPr>
                <w:rFonts w:ascii="Verdana" w:hAnsi="Verdana"/>
                <w:sz w:val="22"/>
                <w:szCs w:val="22"/>
              </w:rPr>
            </w:pPr>
          </w:p>
        </w:tc>
        <w:tc>
          <w:tcPr>
            <w:tcW w:w="1233" w:type="dxa"/>
            <w:vAlign w:val="center"/>
          </w:tcPr>
          <w:p w14:paraId="03E4123C" w14:textId="4646560B" w:rsidR="00243B96" w:rsidRPr="004A0EDB" w:rsidRDefault="00243B96" w:rsidP="005A2F00">
            <w:pPr>
              <w:rPr>
                <w:rFonts w:ascii="Verdana" w:hAnsi="Verdana"/>
                <w:sz w:val="22"/>
                <w:szCs w:val="22"/>
              </w:rPr>
            </w:pPr>
          </w:p>
        </w:tc>
        <w:tc>
          <w:tcPr>
            <w:tcW w:w="1105" w:type="dxa"/>
            <w:vAlign w:val="center"/>
          </w:tcPr>
          <w:p w14:paraId="5F9C4589" w14:textId="2875B24F" w:rsidR="00C70CB4" w:rsidRPr="004A0EDB" w:rsidRDefault="00C70CB4" w:rsidP="005A2F00">
            <w:pPr>
              <w:rPr>
                <w:rFonts w:ascii="Verdana" w:hAnsi="Verdana"/>
                <w:sz w:val="22"/>
                <w:szCs w:val="22"/>
              </w:rPr>
            </w:pPr>
          </w:p>
        </w:tc>
        <w:tc>
          <w:tcPr>
            <w:tcW w:w="3704" w:type="dxa"/>
            <w:vAlign w:val="center"/>
          </w:tcPr>
          <w:p w14:paraId="09248C63" w14:textId="3CB5E096" w:rsidR="00BF4257" w:rsidRPr="004A0EDB" w:rsidRDefault="00BF4257" w:rsidP="005A2F00">
            <w:pPr>
              <w:rPr>
                <w:rFonts w:ascii="Verdana" w:hAnsi="Verdana"/>
                <w:sz w:val="22"/>
                <w:szCs w:val="22"/>
              </w:rPr>
            </w:pPr>
          </w:p>
        </w:tc>
        <w:tc>
          <w:tcPr>
            <w:tcW w:w="1896" w:type="dxa"/>
            <w:vAlign w:val="center"/>
          </w:tcPr>
          <w:p w14:paraId="5A2A6FDB" w14:textId="3FE48457" w:rsidR="00243B96" w:rsidRPr="004A0EDB" w:rsidRDefault="00243B96" w:rsidP="005A2F00">
            <w:pPr>
              <w:rPr>
                <w:rFonts w:ascii="Verdana" w:hAnsi="Verdana"/>
                <w:sz w:val="22"/>
                <w:szCs w:val="22"/>
              </w:rPr>
            </w:pPr>
          </w:p>
        </w:tc>
      </w:tr>
      <w:tr w:rsidR="00243B96" w:rsidRPr="004A0EDB" w14:paraId="444816EB" w14:textId="77777777" w:rsidTr="00EF181A">
        <w:tc>
          <w:tcPr>
            <w:tcW w:w="1067" w:type="dxa"/>
            <w:vAlign w:val="center"/>
          </w:tcPr>
          <w:p w14:paraId="328D1E66" w14:textId="79C9E64D" w:rsidR="00243B96" w:rsidRPr="004A0EDB" w:rsidRDefault="00243B96" w:rsidP="003E397E">
            <w:pPr>
              <w:jc w:val="center"/>
              <w:rPr>
                <w:rFonts w:ascii="Verdana" w:hAnsi="Verdana"/>
                <w:sz w:val="22"/>
                <w:szCs w:val="22"/>
              </w:rPr>
            </w:pPr>
          </w:p>
        </w:tc>
        <w:tc>
          <w:tcPr>
            <w:tcW w:w="1233" w:type="dxa"/>
            <w:vAlign w:val="center"/>
          </w:tcPr>
          <w:p w14:paraId="6AD40AFD" w14:textId="70AEB7B1" w:rsidR="00243B96" w:rsidRPr="004A0EDB" w:rsidRDefault="00243B96" w:rsidP="005A2F00">
            <w:pPr>
              <w:rPr>
                <w:rFonts w:ascii="Verdana" w:hAnsi="Verdana"/>
                <w:sz w:val="22"/>
                <w:szCs w:val="22"/>
              </w:rPr>
            </w:pPr>
          </w:p>
        </w:tc>
        <w:tc>
          <w:tcPr>
            <w:tcW w:w="1105" w:type="dxa"/>
            <w:vAlign w:val="center"/>
          </w:tcPr>
          <w:p w14:paraId="63B6873E" w14:textId="4B4D547A" w:rsidR="00243B96" w:rsidRPr="004A0EDB" w:rsidRDefault="00243B96" w:rsidP="005A2F00">
            <w:pPr>
              <w:rPr>
                <w:rFonts w:ascii="Verdana" w:hAnsi="Verdana"/>
                <w:sz w:val="22"/>
                <w:szCs w:val="22"/>
              </w:rPr>
            </w:pPr>
          </w:p>
        </w:tc>
        <w:tc>
          <w:tcPr>
            <w:tcW w:w="3704" w:type="dxa"/>
            <w:vAlign w:val="center"/>
          </w:tcPr>
          <w:p w14:paraId="6C6F2EC3" w14:textId="1708E531" w:rsidR="00243B96" w:rsidRPr="004A0EDB" w:rsidRDefault="00243B96" w:rsidP="005A2F00">
            <w:pPr>
              <w:rPr>
                <w:rFonts w:ascii="Verdana" w:hAnsi="Verdana"/>
                <w:sz w:val="22"/>
                <w:szCs w:val="22"/>
              </w:rPr>
            </w:pPr>
          </w:p>
        </w:tc>
        <w:tc>
          <w:tcPr>
            <w:tcW w:w="1896" w:type="dxa"/>
            <w:vAlign w:val="center"/>
          </w:tcPr>
          <w:p w14:paraId="0061D57F" w14:textId="6FCA63B6" w:rsidR="00243B96" w:rsidRPr="004A0EDB" w:rsidRDefault="00243B96" w:rsidP="005A2F00">
            <w:pPr>
              <w:rPr>
                <w:rFonts w:ascii="Verdana" w:hAnsi="Verdana"/>
                <w:sz w:val="22"/>
                <w:szCs w:val="22"/>
              </w:rPr>
            </w:pPr>
          </w:p>
        </w:tc>
      </w:tr>
      <w:tr w:rsidR="00243B96" w:rsidRPr="004A0EDB" w14:paraId="5629BE8E" w14:textId="77777777" w:rsidTr="00EF181A">
        <w:tc>
          <w:tcPr>
            <w:tcW w:w="1067" w:type="dxa"/>
            <w:vAlign w:val="center"/>
          </w:tcPr>
          <w:p w14:paraId="1CA40E8A" w14:textId="77777777" w:rsidR="00243B96" w:rsidRPr="004A0EDB" w:rsidRDefault="00243B96" w:rsidP="003E397E">
            <w:pPr>
              <w:jc w:val="center"/>
              <w:rPr>
                <w:rFonts w:ascii="Verdana" w:hAnsi="Verdana"/>
                <w:sz w:val="22"/>
                <w:szCs w:val="22"/>
              </w:rPr>
            </w:pPr>
          </w:p>
        </w:tc>
        <w:tc>
          <w:tcPr>
            <w:tcW w:w="1233" w:type="dxa"/>
            <w:vAlign w:val="center"/>
          </w:tcPr>
          <w:p w14:paraId="5CCE8BD6" w14:textId="77777777" w:rsidR="00243B96" w:rsidRPr="004A0EDB" w:rsidRDefault="00243B96" w:rsidP="005A2F00">
            <w:pPr>
              <w:rPr>
                <w:rFonts w:ascii="Verdana" w:hAnsi="Verdana"/>
                <w:sz w:val="22"/>
                <w:szCs w:val="22"/>
              </w:rPr>
            </w:pPr>
          </w:p>
        </w:tc>
        <w:tc>
          <w:tcPr>
            <w:tcW w:w="1105" w:type="dxa"/>
            <w:vAlign w:val="center"/>
          </w:tcPr>
          <w:p w14:paraId="7AD78A6C" w14:textId="77777777" w:rsidR="00243B96" w:rsidRPr="004A0EDB" w:rsidRDefault="00243B96" w:rsidP="005A2F00">
            <w:pPr>
              <w:rPr>
                <w:rFonts w:ascii="Verdana" w:hAnsi="Verdana"/>
                <w:sz w:val="22"/>
                <w:szCs w:val="22"/>
              </w:rPr>
            </w:pPr>
          </w:p>
        </w:tc>
        <w:tc>
          <w:tcPr>
            <w:tcW w:w="3704" w:type="dxa"/>
            <w:vAlign w:val="center"/>
          </w:tcPr>
          <w:p w14:paraId="39E650D7" w14:textId="77777777" w:rsidR="00243B96" w:rsidRPr="004A0EDB" w:rsidRDefault="00243B96" w:rsidP="005A2F00">
            <w:pPr>
              <w:rPr>
                <w:rFonts w:ascii="Verdana" w:hAnsi="Verdana"/>
                <w:sz w:val="22"/>
                <w:szCs w:val="22"/>
              </w:rPr>
            </w:pPr>
          </w:p>
        </w:tc>
        <w:tc>
          <w:tcPr>
            <w:tcW w:w="1896" w:type="dxa"/>
            <w:vAlign w:val="center"/>
          </w:tcPr>
          <w:p w14:paraId="53B80878" w14:textId="77777777" w:rsidR="00243B96" w:rsidRPr="004A0EDB" w:rsidRDefault="00243B96" w:rsidP="005A2F00">
            <w:pPr>
              <w:rPr>
                <w:rFonts w:ascii="Verdana" w:hAnsi="Verdana"/>
                <w:sz w:val="22"/>
                <w:szCs w:val="22"/>
              </w:rPr>
            </w:pPr>
          </w:p>
        </w:tc>
      </w:tr>
    </w:tbl>
    <w:p w14:paraId="1A803B0F" w14:textId="77777777" w:rsidR="00243B96" w:rsidRPr="004A0EDB" w:rsidRDefault="00243B96" w:rsidP="00243B96">
      <w:pPr>
        <w:rPr>
          <w:rFonts w:ascii="Verdana" w:hAnsi="Verdana"/>
        </w:rPr>
      </w:pPr>
    </w:p>
    <w:p w14:paraId="44667063" w14:textId="2BC991C9" w:rsidR="00243B96" w:rsidRPr="004A0EDB" w:rsidRDefault="00243B96" w:rsidP="00243B96">
      <w:pPr>
        <w:rPr>
          <w:rFonts w:ascii="Verdana" w:hAnsi="Verdana"/>
          <w:sz w:val="22"/>
          <w:szCs w:val="22"/>
        </w:rPr>
      </w:pPr>
      <w:r w:rsidRPr="004A0EDB">
        <w:rPr>
          <w:rFonts w:ascii="Verdana" w:hAnsi="Verdana"/>
          <w:sz w:val="22"/>
          <w:szCs w:val="22"/>
        </w:rPr>
        <w:t>This is a controlled document issued to ensure that the holder always has the latest version of the IDEST policies and procedures manual.  In the event of an amendment being published the holder will on receipt of amended sheets remove and destroy obsolete sheets and replace them with the new.  The above amendment record sheet will be completed</w:t>
      </w:r>
      <w:r w:rsidR="00C94D68" w:rsidRPr="004A0EDB">
        <w:rPr>
          <w:rFonts w:ascii="Verdana" w:hAnsi="Verdana"/>
          <w:sz w:val="22"/>
          <w:szCs w:val="22"/>
        </w:rPr>
        <w:t>,</w:t>
      </w:r>
      <w:r w:rsidRPr="004A0EDB">
        <w:rPr>
          <w:rFonts w:ascii="Verdana" w:hAnsi="Verdana"/>
          <w:sz w:val="22"/>
          <w:szCs w:val="22"/>
        </w:rPr>
        <w:t xml:space="preserve"> and the holder will sign to confirm that the amendment has been incorporated. </w:t>
      </w:r>
    </w:p>
    <w:p w14:paraId="5AE1750F" w14:textId="77777777" w:rsidR="00FB00F8" w:rsidRPr="004A0EDB" w:rsidRDefault="00FB00F8">
      <w:pPr>
        <w:widowControl/>
        <w:spacing w:after="200" w:line="276" w:lineRule="auto"/>
        <w:rPr>
          <w:rFonts w:ascii="Verdana" w:hAnsi="Verdana"/>
        </w:rPr>
      </w:pPr>
      <w:r w:rsidRPr="004A0EDB">
        <w:rPr>
          <w:rFonts w:ascii="Verdana" w:hAnsi="Verdana"/>
        </w:rPr>
        <w:br w:type="page"/>
      </w:r>
    </w:p>
    <w:sdt>
      <w:sdtPr>
        <w:rPr>
          <w:rFonts w:ascii="Verdana" w:eastAsia="Times New Roman" w:hAnsi="Verdana" w:cs="Times New Roman"/>
          <w:b w:val="0"/>
          <w:sz w:val="24"/>
          <w:szCs w:val="20"/>
          <w:lang w:val="en-GB"/>
        </w:rPr>
        <w:id w:val="-1537350853"/>
        <w:docPartObj>
          <w:docPartGallery w:val="Table of Contents"/>
          <w:docPartUnique/>
        </w:docPartObj>
      </w:sdtPr>
      <w:sdtEndPr>
        <w:rPr>
          <w:bCs/>
          <w:noProof/>
        </w:rPr>
      </w:sdtEndPr>
      <w:sdtContent>
        <w:p w14:paraId="5C78B7CE" w14:textId="0C08D73B" w:rsidR="00FB00F8" w:rsidRPr="004A0EDB" w:rsidRDefault="00FB00F8">
          <w:pPr>
            <w:pStyle w:val="TOCHeading"/>
            <w:rPr>
              <w:rFonts w:ascii="Verdana" w:hAnsi="Verdana"/>
            </w:rPr>
          </w:pPr>
          <w:r w:rsidRPr="004A0EDB">
            <w:rPr>
              <w:rFonts w:ascii="Verdana" w:hAnsi="Verdana"/>
            </w:rPr>
            <w:t>Table of Contents</w:t>
          </w:r>
        </w:p>
        <w:p w14:paraId="67B78F95" w14:textId="5882D269" w:rsidR="00776471" w:rsidRDefault="00FB00F8">
          <w:pPr>
            <w:pStyle w:val="TOC1"/>
            <w:tabs>
              <w:tab w:val="right" w:leader="dot" w:pos="8779"/>
            </w:tabs>
            <w:rPr>
              <w:rFonts w:asciiTheme="minorHAnsi" w:eastAsiaTheme="minorEastAsia" w:hAnsiTheme="minorHAnsi" w:cstheme="minorBidi"/>
              <w:noProof/>
              <w:sz w:val="22"/>
              <w:szCs w:val="22"/>
              <w:lang w:eastAsia="en-GB"/>
            </w:rPr>
          </w:pPr>
          <w:r w:rsidRPr="004A0EDB">
            <w:rPr>
              <w:rFonts w:ascii="Verdana" w:hAnsi="Verdana"/>
            </w:rPr>
            <w:fldChar w:fldCharType="begin"/>
          </w:r>
          <w:r w:rsidRPr="004A0EDB">
            <w:rPr>
              <w:rFonts w:ascii="Verdana" w:hAnsi="Verdana"/>
            </w:rPr>
            <w:instrText xml:space="preserve"> TOC \o "1-3" \h \z \u </w:instrText>
          </w:r>
          <w:r w:rsidRPr="004A0EDB">
            <w:rPr>
              <w:rFonts w:ascii="Verdana" w:hAnsi="Verdana"/>
            </w:rPr>
            <w:fldChar w:fldCharType="separate"/>
          </w:r>
          <w:hyperlink w:anchor="_Toc96597187" w:history="1">
            <w:r w:rsidR="00776471" w:rsidRPr="009A735D">
              <w:rPr>
                <w:rStyle w:val="Hyperlink"/>
                <w:rFonts w:ascii="Verdana" w:hAnsi="Verdana"/>
                <w:noProof/>
              </w:rPr>
              <w:t>INTRODUCTION</w:t>
            </w:r>
            <w:r w:rsidR="00776471">
              <w:rPr>
                <w:noProof/>
                <w:webHidden/>
              </w:rPr>
              <w:tab/>
            </w:r>
            <w:r w:rsidR="00776471">
              <w:rPr>
                <w:noProof/>
                <w:webHidden/>
              </w:rPr>
              <w:fldChar w:fldCharType="begin"/>
            </w:r>
            <w:r w:rsidR="00776471">
              <w:rPr>
                <w:noProof/>
                <w:webHidden/>
              </w:rPr>
              <w:instrText xml:space="preserve"> PAGEREF _Toc96597187 \h </w:instrText>
            </w:r>
            <w:r w:rsidR="00776471">
              <w:rPr>
                <w:noProof/>
                <w:webHidden/>
              </w:rPr>
            </w:r>
            <w:r w:rsidR="00776471">
              <w:rPr>
                <w:noProof/>
                <w:webHidden/>
              </w:rPr>
              <w:fldChar w:fldCharType="separate"/>
            </w:r>
            <w:r w:rsidR="006E320F">
              <w:rPr>
                <w:noProof/>
                <w:webHidden/>
              </w:rPr>
              <w:t>3</w:t>
            </w:r>
            <w:r w:rsidR="00776471">
              <w:rPr>
                <w:noProof/>
                <w:webHidden/>
              </w:rPr>
              <w:fldChar w:fldCharType="end"/>
            </w:r>
          </w:hyperlink>
        </w:p>
        <w:p w14:paraId="080C3281" w14:textId="350B7959" w:rsidR="00776471" w:rsidRDefault="00000000">
          <w:pPr>
            <w:pStyle w:val="TOC1"/>
            <w:tabs>
              <w:tab w:val="left" w:pos="480"/>
              <w:tab w:val="right" w:leader="dot" w:pos="8779"/>
            </w:tabs>
            <w:rPr>
              <w:rFonts w:asciiTheme="minorHAnsi" w:eastAsiaTheme="minorEastAsia" w:hAnsiTheme="minorHAnsi" w:cstheme="minorBidi"/>
              <w:noProof/>
              <w:sz w:val="22"/>
              <w:szCs w:val="22"/>
              <w:lang w:eastAsia="en-GB"/>
            </w:rPr>
          </w:pPr>
          <w:hyperlink w:anchor="_Toc96597188" w:history="1">
            <w:r w:rsidR="00776471" w:rsidRPr="009A735D">
              <w:rPr>
                <w:rStyle w:val="Hyperlink"/>
                <w:rFonts w:ascii="Verdana" w:hAnsi="Verdana"/>
                <w:noProof/>
              </w:rPr>
              <w:t>1</w:t>
            </w:r>
            <w:r w:rsidR="00776471">
              <w:rPr>
                <w:rFonts w:asciiTheme="minorHAnsi" w:eastAsiaTheme="minorEastAsia" w:hAnsiTheme="minorHAnsi" w:cstheme="minorBidi"/>
                <w:noProof/>
                <w:sz w:val="22"/>
                <w:szCs w:val="22"/>
                <w:lang w:eastAsia="en-GB"/>
              </w:rPr>
              <w:tab/>
            </w:r>
            <w:r w:rsidR="00776471" w:rsidRPr="009A735D">
              <w:rPr>
                <w:rStyle w:val="Hyperlink"/>
                <w:rFonts w:ascii="Verdana" w:hAnsi="Verdana"/>
                <w:noProof/>
              </w:rPr>
              <w:t>SCOPE</w:t>
            </w:r>
            <w:r w:rsidR="00776471">
              <w:rPr>
                <w:noProof/>
                <w:webHidden/>
              </w:rPr>
              <w:tab/>
            </w:r>
            <w:r w:rsidR="00776471">
              <w:rPr>
                <w:noProof/>
                <w:webHidden/>
              </w:rPr>
              <w:fldChar w:fldCharType="begin"/>
            </w:r>
            <w:r w:rsidR="00776471">
              <w:rPr>
                <w:noProof/>
                <w:webHidden/>
              </w:rPr>
              <w:instrText xml:space="preserve"> PAGEREF _Toc96597188 \h </w:instrText>
            </w:r>
            <w:r w:rsidR="00776471">
              <w:rPr>
                <w:noProof/>
                <w:webHidden/>
              </w:rPr>
            </w:r>
            <w:r w:rsidR="00776471">
              <w:rPr>
                <w:noProof/>
                <w:webHidden/>
              </w:rPr>
              <w:fldChar w:fldCharType="separate"/>
            </w:r>
            <w:r w:rsidR="006E320F">
              <w:rPr>
                <w:noProof/>
                <w:webHidden/>
              </w:rPr>
              <w:t>4</w:t>
            </w:r>
            <w:r w:rsidR="00776471">
              <w:rPr>
                <w:noProof/>
                <w:webHidden/>
              </w:rPr>
              <w:fldChar w:fldCharType="end"/>
            </w:r>
          </w:hyperlink>
        </w:p>
        <w:p w14:paraId="56FA3D81" w14:textId="38B82111" w:rsidR="00776471" w:rsidRDefault="00000000">
          <w:pPr>
            <w:pStyle w:val="TOC1"/>
            <w:tabs>
              <w:tab w:val="left" w:pos="480"/>
              <w:tab w:val="right" w:leader="dot" w:pos="8779"/>
            </w:tabs>
            <w:rPr>
              <w:rFonts w:asciiTheme="minorHAnsi" w:eastAsiaTheme="minorEastAsia" w:hAnsiTheme="minorHAnsi" w:cstheme="minorBidi"/>
              <w:noProof/>
              <w:sz w:val="22"/>
              <w:szCs w:val="22"/>
              <w:lang w:eastAsia="en-GB"/>
            </w:rPr>
          </w:pPr>
          <w:hyperlink w:anchor="_Toc96597189" w:history="1">
            <w:r w:rsidR="00776471" w:rsidRPr="009A735D">
              <w:rPr>
                <w:rStyle w:val="Hyperlink"/>
                <w:rFonts w:ascii="Verdana" w:hAnsi="Verdana"/>
                <w:noProof/>
              </w:rPr>
              <w:t>2</w:t>
            </w:r>
            <w:r w:rsidR="00776471">
              <w:rPr>
                <w:rFonts w:asciiTheme="minorHAnsi" w:eastAsiaTheme="minorEastAsia" w:hAnsiTheme="minorHAnsi" w:cstheme="minorBidi"/>
                <w:noProof/>
                <w:sz w:val="22"/>
                <w:szCs w:val="22"/>
                <w:lang w:eastAsia="en-GB"/>
              </w:rPr>
              <w:tab/>
            </w:r>
            <w:r w:rsidR="00776471" w:rsidRPr="009A735D">
              <w:rPr>
                <w:rStyle w:val="Hyperlink"/>
                <w:rFonts w:ascii="Verdana" w:hAnsi="Verdana"/>
                <w:noProof/>
              </w:rPr>
              <w:t>TEST CENTRE ORGANISATION</w:t>
            </w:r>
            <w:r w:rsidR="00776471">
              <w:rPr>
                <w:noProof/>
                <w:webHidden/>
              </w:rPr>
              <w:tab/>
            </w:r>
            <w:r w:rsidR="00776471">
              <w:rPr>
                <w:noProof/>
                <w:webHidden/>
              </w:rPr>
              <w:fldChar w:fldCharType="begin"/>
            </w:r>
            <w:r w:rsidR="00776471">
              <w:rPr>
                <w:noProof/>
                <w:webHidden/>
              </w:rPr>
              <w:instrText xml:space="preserve"> PAGEREF _Toc96597189 \h </w:instrText>
            </w:r>
            <w:r w:rsidR="00776471">
              <w:rPr>
                <w:noProof/>
                <w:webHidden/>
              </w:rPr>
            </w:r>
            <w:r w:rsidR="00776471">
              <w:rPr>
                <w:noProof/>
                <w:webHidden/>
              </w:rPr>
              <w:fldChar w:fldCharType="separate"/>
            </w:r>
            <w:r w:rsidR="006E320F">
              <w:rPr>
                <w:noProof/>
                <w:webHidden/>
              </w:rPr>
              <w:t>6</w:t>
            </w:r>
            <w:r w:rsidR="00776471">
              <w:rPr>
                <w:noProof/>
                <w:webHidden/>
              </w:rPr>
              <w:fldChar w:fldCharType="end"/>
            </w:r>
          </w:hyperlink>
        </w:p>
        <w:p w14:paraId="59165202" w14:textId="501A493D" w:rsidR="00776471" w:rsidRDefault="00000000">
          <w:pPr>
            <w:pStyle w:val="TOC1"/>
            <w:tabs>
              <w:tab w:val="left" w:pos="480"/>
              <w:tab w:val="right" w:leader="dot" w:pos="8779"/>
            </w:tabs>
            <w:rPr>
              <w:rFonts w:asciiTheme="minorHAnsi" w:eastAsiaTheme="minorEastAsia" w:hAnsiTheme="minorHAnsi" w:cstheme="minorBidi"/>
              <w:noProof/>
              <w:sz w:val="22"/>
              <w:szCs w:val="22"/>
              <w:lang w:eastAsia="en-GB"/>
            </w:rPr>
          </w:pPr>
          <w:hyperlink w:anchor="_Toc96597190" w:history="1">
            <w:r w:rsidR="00776471" w:rsidRPr="009A735D">
              <w:rPr>
                <w:rStyle w:val="Hyperlink"/>
                <w:rFonts w:ascii="Verdana" w:hAnsi="Verdana"/>
                <w:noProof/>
              </w:rPr>
              <w:t>3</w:t>
            </w:r>
            <w:r w:rsidR="00776471">
              <w:rPr>
                <w:rFonts w:asciiTheme="minorHAnsi" w:eastAsiaTheme="minorEastAsia" w:hAnsiTheme="minorHAnsi" w:cstheme="minorBidi"/>
                <w:noProof/>
                <w:sz w:val="22"/>
                <w:szCs w:val="22"/>
                <w:lang w:eastAsia="en-GB"/>
              </w:rPr>
              <w:tab/>
            </w:r>
            <w:r w:rsidR="00776471" w:rsidRPr="009A735D">
              <w:rPr>
                <w:rStyle w:val="Hyperlink"/>
                <w:rFonts w:ascii="Verdana" w:hAnsi="Verdana"/>
                <w:noProof/>
              </w:rPr>
              <w:t>PERSONNEL</w:t>
            </w:r>
            <w:r w:rsidR="00776471">
              <w:rPr>
                <w:noProof/>
                <w:webHidden/>
              </w:rPr>
              <w:tab/>
            </w:r>
            <w:r w:rsidR="00776471">
              <w:rPr>
                <w:noProof/>
                <w:webHidden/>
              </w:rPr>
              <w:fldChar w:fldCharType="begin"/>
            </w:r>
            <w:r w:rsidR="00776471">
              <w:rPr>
                <w:noProof/>
                <w:webHidden/>
              </w:rPr>
              <w:instrText xml:space="preserve"> PAGEREF _Toc96597190 \h </w:instrText>
            </w:r>
            <w:r w:rsidR="00776471">
              <w:rPr>
                <w:noProof/>
                <w:webHidden/>
              </w:rPr>
            </w:r>
            <w:r w:rsidR="00776471">
              <w:rPr>
                <w:noProof/>
                <w:webHidden/>
              </w:rPr>
              <w:fldChar w:fldCharType="separate"/>
            </w:r>
            <w:r w:rsidR="006E320F">
              <w:rPr>
                <w:noProof/>
                <w:webHidden/>
              </w:rPr>
              <w:t>7</w:t>
            </w:r>
            <w:r w:rsidR="00776471">
              <w:rPr>
                <w:noProof/>
                <w:webHidden/>
              </w:rPr>
              <w:fldChar w:fldCharType="end"/>
            </w:r>
          </w:hyperlink>
        </w:p>
        <w:p w14:paraId="4854EFE4" w14:textId="78AE0F86" w:rsidR="00776471" w:rsidRDefault="00000000">
          <w:pPr>
            <w:pStyle w:val="TOC1"/>
            <w:tabs>
              <w:tab w:val="left" w:pos="480"/>
              <w:tab w:val="right" w:leader="dot" w:pos="8779"/>
            </w:tabs>
            <w:rPr>
              <w:rFonts w:asciiTheme="minorHAnsi" w:eastAsiaTheme="minorEastAsia" w:hAnsiTheme="minorHAnsi" w:cstheme="minorBidi"/>
              <w:noProof/>
              <w:sz w:val="22"/>
              <w:szCs w:val="22"/>
              <w:lang w:eastAsia="en-GB"/>
            </w:rPr>
          </w:pPr>
          <w:hyperlink w:anchor="_Toc96597191" w:history="1">
            <w:r w:rsidR="00776471" w:rsidRPr="009A735D">
              <w:rPr>
                <w:rStyle w:val="Hyperlink"/>
                <w:rFonts w:ascii="Verdana" w:hAnsi="Verdana"/>
                <w:noProof/>
              </w:rPr>
              <w:t>4</w:t>
            </w:r>
            <w:r w:rsidR="00776471">
              <w:rPr>
                <w:rFonts w:asciiTheme="minorHAnsi" w:eastAsiaTheme="minorEastAsia" w:hAnsiTheme="minorHAnsi" w:cstheme="minorBidi"/>
                <w:noProof/>
                <w:sz w:val="22"/>
                <w:szCs w:val="22"/>
                <w:lang w:eastAsia="en-GB"/>
              </w:rPr>
              <w:tab/>
            </w:r>
            <w:r w:rsidR="00776471" w:rsidRPr="009A735D">
              <w:rPr>
                <w:rStyle w:val="Hyperlink"/>
                <w:rFonts w:ascii="Verdana" w:hAnsi="Verdana"/>
                <w:noProof/>
              </w:rPr>
              <w:t>EQUIPMENT</w:t>
            </w:r>
            <w:r w:rsidR="00776471">
              <w:rPr>
                <w:noProof/>
                <w:webHidden/>
              </w:rPr>
              <w:tab/>
            </w:r>
            <w:r w:rsidR="00776471">
              <w:rPr>
                <w:noProof/>
                <w:webHidden/>
              </w:rPr>
              <w:fldChar w:fldCharType="begin"/>
            </w:r>
            <w:r w:rsidR="00776471">
              <w:rPr>
                <w:noProof/>
                <w:webHidden/>
              </w:rPr>
              <w:instrText xml:space="preserve"> PAGEREF _Toc96597191 \h </w:instrText>
            </w:r>
            <w:r w:rsidR="00776471">
              <w:rPr>
                <w:noProof/>
                <w:webHidden/>
              </w:rPr>
            </w:r>
            <w:r w:rsidR="00776471">
              <w:rPr>
                <w:noProof/>
                <w:webHidden/>
              </w:rPr>
              <w:fldChar w:fldCharType="separate"/>
            </w:r>
            <w:r w:rsidR="006E320F">
              <w:rPr>
                <w:noProof/>
                <w:webHidden/>
              </w:rPr>
              <w:t>8</w:t>
            </w:r>
            <w:r w:rsidR="00776471">
              <w:rPr>
                <w:noProof/>
                <w:webHidden/>
              </w:rPr>
              <w:fldChar w:fldCharType="end"/>
            </w:r>
          </w:hyperlink>
        </w:p>
        <w:p w14:paraId="7D83DD82" w14:textId="50132FDA" w:rsidR="00776471" w:rsidRDefault="00000000">
          <w:pPr>
            <w:pStyle w:val="TOC1"/>
            <w:tabs>
              <w:tab w:val="left" w:pos="480"/>
              <w:tab w:val="right" w:leader="dot" w:pos="8779"/>
            </w:tabs>
            <w:rPr>
              <w:rFonts w:asciiTheme="minorHAnsi" w:eastAsiaTheme="minorEastAsia" w:hAnsiTheme="minorHAnsi" w:cstheme="minorBidi"/>
              <w:noProof/>
              <w:sz w:val="22"/>
              <w:szCs w:val="22"/>
              <w:lang w:eastAsia="en-GB"/>
            </w:rPr>
          </w:pPr>
          <w:hyperlink w:anchor="_Toc96597192" w:history="1">
            <w:r w:rsidR="00776471" w:rsidRPr="009A735D">
              <w:rPr>
                <w:rStyle w:val="Hyperlink"/>
                <w:rFonts w:ascii="Verdana" w:hAnsi="Verdana"/>
                <w:noProof/>
              </w:rPr>
              <w:t>5</w:t>
            </w:r>
            <w:r w:rsidR="00776471">
              <w:rPr>
                <w:rFonts w:asciiTheme="minorHAnsi" w:eastAsiaTheme="minorEastAsia" w:hAnsiTheme="minorHAnsi" w:cstheme="minorBidi"/>
                <w:noProof/>
                <w:sz w:val="22"/>
                <w:szCs w:val="22"/>
                <w:lang w:eastAsia="en-GB"/>
              </w:rPr>
              <w:tab/>
            </w:r>
            <w:r w:rsidR="00776471" w:rsidRPr="009A735D">
              <w:rPr>
                <w:rStyle w:val="Hyperlink"/>
                <w:rFonts w:ascii="Verdana" w:hAnsi="Verdana"/>
                <w:noProof/>
              </w:rPr>
              <w:t>ACCURACY AND CALIBRATION</w:t>
            </w:r>
            <w:r w:rsidR="00776471">
              <w:rPr>
                <w:noProof/>
                <w:webHidden/>
              </w:rPr>
              <w:tab/>
            </w:r>
            <w:r w:rsidR="00776471">
              <w:rPr>
                <w:noProof/>
                <w:webHidden/>
              </w:rPr>
              <w:fldChar w:fldCharType="begin"/>
            </w:r>
            <w:r w:rsidR="00776471">
              <w:rPr>
                <w:noProof/>
                <w:webHidden/>
              </w:rPr>
              <w:instrText xml:space="preserve"> PAGEREF _Toc96597192 \h </w:instrText>
            </w:r>
            <w:r w:rsidR="00776471">
              <w:rPr>
                <w:noProof/>
                <w:webHidden/>
              </w:rPr>
            </w:r>
            <w:r w:rsidR="00776471">
              <w:rPr>
                <w:noProof/>
                <w:webHidden/>
              </w:rPr>
              <w:fldChar w:fldCharType="separate"/>
            </w:r>
            <w:r w:rsidR="006E320F">
              <w:rPr>
                <w:noProof/>
                <w:webHidden/>
              </w:rPr>
              <w:t>11</w:t>
            </w:r>
            <w:r w:rsidR="00776471">
              <w:rPr>
                <w:noProof/>
                <w:webHidden/>
              </w:rPr>
              <w:fldChar w:fldCharType="end"/>
            </w:r>
          </w:hyperlink>
        </w:p>
        <w:p w14:paraId="46D5C2B5" w14:textId="58F561F6" w:rsidR="00776471" w:rsidRDefault="00000000">
          <w:pPr>
            <w:pStyle w:val="TOC1"/>
            <w:tabs>
              <w:tab w:val="left" w:pos="480"/>
              <w:tab w:val="right" w:leader="dot" w:pos="8779"/>
            </w:tabs>
            <w:rPr>
              <w:rFonts w:asciiTheme="minorHAnsi" w:eastAsiaTheme="minorEastAsia" w:hAnsiTheme="minorHAnsi" w:cstheme="minorBidi"/>
              <w:noProof/>
              <w:sz w:val="22"/>
              <w:szCs w:val="22"/>
              <w:lang w:eastAsia="en-GB"/>
            </w:rPr>
          </w:pPr>
          <w:hyperlink w:anchor="_Toc96597193" w:history="1">
            <w:r w:rsidR="00776471" w:rsidRPr="009A735D">
              <w:rPr>
                <w:rStyle w:val="Hyperlink"/>
                <w:rFonts w:ascii="Verdana" w:hAnsi="Verdana"/>
                <w:noProof/>
              </w:rPr>
              <w:t>6</w:t>
            </w:r>
            <w:r w:rsidR="00776471">
              <w:rPr>
                <w:rFonts w:asciiTheme="minorHAnsi" w:eastAsiaTheme="minorEastAsia" w:hAnsiTheme="minorHAnsi" w:cstheme="minorBidi"/>
                <w:noProof/>
                <w:sz w:val="22"/>
                <w:szCs w:val="22"/>
                <w:lang w:eastAsia="en-GB"/>
              </w:rPr>
              <w:tab/>
            </w:r>
            <w:r w:rsidR="00776471" w:rsidRPr="009A735D">
              <w:rPr>
                <w:rStyle w:val="Hyperlink"/>
                <w:rFonts w:ascii="Verdana" w:hAnsi="Verdana"/>
                <w:noProof/>
              </w:rPr>
              <w:t>DOCUMENTATION</w:t>
            </w:r>
            <w:r w:rsidR="00776471">
              <w:rPr>
                <w:noProof/>
                <w:webHidden/>
              </w:rPr>
              <w:tab/>
            </w:r>
            <w:r w:rsidR="00776471">
              <w:rPr>
                <w:noProof/>
                <w:webHidden/>
              </w:rPr>
              <w:fldChar w:fldCharType="begin"/>
            </w:r>
            <w:r w:rsidR="00776471">
              <w:rPr>
                <w:noProof/>
                <w:webHidden/>
              </w:rPr>
              <w:instrText xml:space="preserve"> PAGEREF _Toc96597193 \h </w:instrText>
            </w:r>
            <w:r w:rsidR="00776471">
              <w:rPr>
                <w:noProof/>
                <w:webHidden/>
              </w:rPr>
            </w:r>
            <w:r w:rsidR="00776471">
              <w:rPr>
                <w:noProof/>
                <w:webHidden/>
              </w:rPr>
              <w:fldChar w:fldCharType="separate"/>
            </w:r>
            <w:r w:rsidR="006E320F">
              <w:rPr>
                <w:noProof/>
                <w:webHidden/>
              </w:rPr>
              <w:t>12</w:t>
            </w:r>
            <w:r w:rsidR="00776471">
              <w:rPr>
                <w:noProof/>
                <w:webHidden/>
              </w:rPr>
              <w:fldChar w:fldCharType="end"/>
            </w:r>
          </w:hyperlink>
        </w:p>
        <w:p w14:paraId="119B649C" w14:textId="41011F7B" w:rsidR="00776471" w:rsidRDefault="00000000">
          <w:pPr>
            <w:pStyle w:val="TOC1"/>
            <w:tabs>
              <w:tab w:val="left" w:pos="480"/>
              <w:tab w:val="right" w:leader="dot" w:pos="8779"/>
            </w:tabs>
            <w:rPr>
              <w:rFonts w:asciiTheme="minorHAnsi" w:eastAsiaTheme="minorEastAsia" w:hAnsiTheme="minorHAnsi" w:cstheme="minorBidi"/>
              <w:noProof/>
              <w:sz w:val="22"/>
              <w:szCs w:val="22"/>
              <w:lang w:eastAsia="en-GB"/>
            </w:rPr>
          </w:pPr>
          <w:hyperlink w:anchor="_Toc96597194" w:history="1">
            <w:r w:rsidR="00776471" w:rsidRPr="009A735D">
              <w:rPr>
                <w:rStyle w:val="Hyperlink"/>
                <w:rFonts w:ascii="Verdana" w:hAnsi="Verdana"/>
                <w:noProof/>
              </w:rPr>
              <w:t>7</w:t>
            </w:r>
            <w:r w:rsidR="00776471">
              <w:rPr>
                <w:rFonts w:asciiTheme="minorHAnsi" w:eastAsiaTheme="minorEastAsia" w:hAnsiTheme="minorHAnsi" w:cstheme="minorBidi"/>
                <w:noProof/>
                <w:sz w:val="22"/>
                <w:szCs w:val="22"/>
                <w:lang w:eastAsia="en-GB"/>
              </w:rPr>
              <w:tab/>
            </w:r>
            <w:r w:rsidR="00776471" w:rsidRPr="009A735D">
              <w:rPr>
                <w:rStyle w:val="Hyperlink"/>
                <w:rFonts w:ascii="Verdana" w:hAnsi="Verdana"/>
                <w:noProof/>
              </w:rPr>
              <w:t>PROCEDURES</w:t>
            </w:r>
            <w:r w:rsidR="00776471">
              <w:rPr>
                <w:noProof/>
                <w:webHidden/>
              </w:rPr>
              <w:tab/>
            </w:r>
            <w:r w:rsidR="00776471">
              <w:rPr>
                <w:noProof/>
                <w:webHidden/>
              </w:rPr>
              <w:fldChar w:fldCharType="begin"/>
            </w:r>
            <w:r w:rsidR="00776471">
              <w:rPr>
                <w:noProof/>
                <w:webHidden/>
              </w:rPr>
              <w:instrText xml:space="preserve"> PAGEREF _Toc96597194 \h </w:instrText>
            </w:r>
            <w:r w:rsidR="00776471">
              <w:rPr>
                <w:noProof/>
                <w:webHidden/>
              </w:rPr>
            </w:r>
            <w:r w:rsidR="00776471">
              <w:rPr>
                <w:noProof/>
                <w:webHidden/>
              </w:rPr>
              <w:fldChar w:fldCharType="separate"/>
            </w:r>
            <w:r w:rsidR="006E320F">
              <w:rPr>
                <w:noProof/>
                <w:webHidden/>
              </w:rPr>
              <w:t>14</w:t>
            </w:r>
            <w:r w:rsidR="00776471">
              <w:rPr>
                <w:noProof/>
                <w:webHidden/>
              </w:rPr>
              <w:fldChar w:fldCharType="end"/>
            </w:r>
          </w:hyperlink>
        </w:p>
        <w:p w14:paraId="116F79C2" w14:textId="1A3CF67B" w:rsidR="00776471" w:rsidRDefault="00000000">
          <w:pPr>
            <w:pStyle w:val="TOC1"/>
            <w:tabs>
              <w:tab w:val="left" w:pos="480"/>
              <w:tab w:val="right" w:leader="dot" w:pos="8779"/>
            </w:tabs>
            <w:rPr>
              <w:rFonts w:asciiTheme="minorHAnsi" w:eastAsiaTheme="minorEastAsia" w:hAnsiTheme="minorHAnsi" w:cstheme="minorBidi"/>
              <w:noProof/>
              <w:sz w:val="22"/>
              <w:szCs w:val="22"/>
              <w:lang w:eastAsia="en-GB"/>
            </w:rPr>
          </w:pPr>
          <w:hyperlink w:anchor="_Toc96597195" w:history="1">
            <w:r w:rsidR="00776471" w:rsidRPr="009A735D">
              <w:rPr>
                <w:rStyle w:val="Hyperlink"/>
                <w:rFonts w:ascii="Verdana" w:hAnsi="Verdana"/>
                <w:noProof/>
              </w:rPr>
              <w:t>8</w:t>
            </w:r>
            <w:r w:rsidR="00776471">
              <w:rPr>
                <w:rFonts w:asciiTheme="minorHAnsi" w:eastAsiaTheme="minorEastAsia" w:hAnsiTheme="minorHAnsi" w:cstheme="minorBidi"/>
                <w:noProof/>
                <w:sz w:val="22"/>
                <w:szCs w:val="22"/>
                <w:lang w:eastAsia="en-GB"/>
              </w:rPr>
              <w:tab/>
            </w:r>
            <w:r w:rsidR="00776471" w:rsidRPr="009A735D">
              <w:rPr>
                <w:rStyle w:val="Hyperlink"/>
                <w:rFonts w:ascii="Verdana" w:hAnsi="Verdana"/>
                <w:noProof/>
              </w:rPr>
              <w:t>PRACTICAL ASSESSMENT</w:t>
            </w:r>
            <w:r w:rsidR="00776471">
              <w:rPr>
                <w:noProof/>
                <w:webHidden/>
              </w:rPr>
              <w:tab/>
            </w:r>
            <w:r w:rsidR="00776471">
              <w:rPr>
                <w:noProof/>
                <w:webHidden/>
              </w:rPr>
              <w:fldChar w:fldCharType="begin"/>
            </w:r>
            <w:r w:rsidR="00776471">
              <w:rPr>
                <w:noProof/>
                <w:webHidden/>
              </w:rPr>
              <w:instrText xml:space="preserve"> PAGEREF _Toc96597195 \h </w:instrText>
            </w:r>
            <w:r w:rsidR="00776471">
              <w:rPr>
                <w:noProof/>
                <w:webHidden/>
              </w:rPr>
            </w:r>
            <w:r w:rsidR="00776471">
              <w:rPr>
                <w:noProof/>
                <w:webHidden/>
              </w:rPr>
              <w:fldChar w:fldCharType="separate"/>
            </w:r>
            <w:r w:rsidR="006E320F">
              <w:rPr>
                <w:noProof/>
                <w:webHidden/>
              </w:rPr>
              <w:t>15</w:t>
            </w:r>
            <w:r w:rsidR="00776471">
              <w:rPr>
                <w:noProof/>
                <w:webHidden/>
              </w:rPr>
              <w:fldChar w:fldCharType="end"/>
            </w:r>
          </w:hyperlink>
        </w:p>
        <w:p w14:paraId="7C9ECD15" w14:textId="3D8FAC89" w:rsidR="00776471" w:rsidRDefault="00000000">
          <w:pPr>
            <w:pStyle w:val="TOC1"/>
            <w:tabs>
              <w:tab w:val="left" w:pos="480"/>
              <w:tab w:val="right" w:leader="dot" w:pos="8779"/>
            </w:tabs>
            <w:rPr>
              <w:rFonts w:asciiTheme="minorHAnsi" w:eastAsiaTheme="minorEastAsia" w:hAnsiTheme="minorHAnsi" w:cstheme="minorBidi"/>
              <w:noProof/>
              <w:sz w:val="22"/>
              <w:szCs w:val="22"/>
              <w:lang w:eastAsia="en-GB"/>
            </w:rPr>
          </w:pPr>
          <w:hyperlink w:anchor="_Toc96597196" w:history="1">
            <w:r w:rsidR="00776471" w:rsidRPr="009A735D">
              <w:rPr>
                <w:rStyle w:val="Hyperlink"/>
                <w:rFonts w:ascii="Verdana" w:hAnsi="Verdana"/>
                <w:noProof/>
              </w:rPr>
              <w:t>9</w:t>
            </w:r>
            <w:r w:rsidR="00776471">
              <w:rPr>
                <w:rFonts w:asciiTheme="minorHAnsi" w:eastAsiaTheme="minorEastAsia" w:hAnsiTheme="minorHAnsi" w:cstheme="minorBidi"/>
                <w:noProof/>
                <w:sz w:val="22"/>
                <w:szCs w:val="22"/>
                <w:lang w:eastAsia="en-GB"/>
              </w:rPr>
              <w:tab/>
            </w:r>
            <w:r w:rsidR="00776471" w:rsidRPr="009A735D">
              <w:rPr>
                <w:rStyle w:val="Hyperlink"/>
                <w:rFonts w:ascii="Verdana" w:hAnsi="Verdana"/>
                <w:noProof/>
              </w:rPr>
              <w:t>FAULTS, DEFICIENCIES AND ACTIONS</w:t>
            </w:r>
            <w:r w:rsidR="00776471">
              <w:rPr>
                <w:noProof/>
                <w:webHidden/>
              </w:rPr>
              <w:tab/>
            </w:r>
            <w:r w:rsidR="00776471">
              <w:rPr>
                <w:noProof/>
                <w:webHidden/>
              </w:rPr>
              <w:fldChar w:fldCharType="begin"/>
            </w:r>
            <w:r w:rsidR="00776471">
              <w:rPr>
                <w:noProof/>
                <w:webHidden/>
              </w:rPr>
              <w:instrText xml:space="preserve"> PAGEREF _Toc96597196 \h </w:instrText>
            </w:r>
            <w:r w:rsidR="00776471">
              <w:rPr>
                <w:noProof/>
                <w:webHidden/>
              </w:rPr>
            </w:r>
            <w:r w:rsidR="00776471">
              <w:rPr>
                <w:noProof/>
                <w:webHidden/>
              </w:rPr>
              <w:fldChar w:fldCharType="separate"/>
            </w:r>
            <w:r w:rsidR="006E320F">
              <w:rPr>
                <w:noProof/>
                <w:webHidden/>
              </w:rPr>
              <w:t>17</w:t>
            </w:r>
            <w:r w:rsidR="00776471">
              <w:rPr>
                <w:noProof/>
                <w:webHidden/>
              </w:rPr>
              <w:fldChar w:fldCharType="end"/>
            </w:r>
          </w:hyperlink>
        </w:p>
        <w:p w14:paraId="1E304031" w14:textId="732E9503" w:rsidR="00FB00F8" w:rsidRPr="004A0EDB" w:rsidRDefault="00FB00F8">
          <w:pPr>
            <w:rPr>
              <w:rFonts w:ascii="Verdana" w:hAnsi="Verdana"/>
            </w:rPr>
          </w:pPr>
          <w:r w:rsidRPr="004A0EDB">
            <w:rPr>
              <w:rFonts w:ascii="Verdana" w:hAnsi="Verdana"/>
              <w:b/>
              <w:bCs/>
              <w:noProof/>
            </w:rPr>
            <w:fldChar w:fldCharType="end"/>
          </w:r>
        </w:p>
      </w:sdtContent>
    </w:sdt>
    <w:p w14:paraId="28F259D0" w14:textId="5EB82E9F" w:rsidR="00243B96" w:rsidRPr="004A0EDB" w:rsidRDefault="00243B96" w:rsidP="00243B96">
      <w:pPr>
        <w:widowControl/>
        <w:rPr>
          <w:rFonts w:ascii="Verdana" w:hAnsi="Verdana"/>
          <w:b/>
          <w:caps/>
          <w:lang w:val="en-US" w:eastAsia="ar-SA"/>
        </w:rPr>
      </w:pPr>
      <w:r w:rsidRPr="004A0EDB">
        <w:rPr>
          <w:rFonts w:ascii="Verdana" w:hAnsi="Verdana"/>
        </w:rPr>
        <w:br w:type="page"/>
      </w:r>
    </w:p>
    <w:p w14:paraId="746C3DDA" w14:textId="10925F24" w:rsidR="009E60B9" w:rsidRPr="004A0EDB" w:rsidRDefault="0025750B" w:rsidP="00891B3B">
      <w:pPr>
        <w:pStyle w:val="Heading1"/>
        <w:rPr>
          <w:rFonts w:ascii="Verdana" w:hAnsi="Verdana"/>
        </w:rPr>
      </w:pPr>
      <w:r w:rsidRPr="004A0EDB">
        <w:rPr>
          <w:rFonts w:ascii="Verdana" w:hAnsi="Verdana"/>
        </w:rPr>
        <w:lastRenderedPageBreak/>
        <w:tab/>
      </w:r>
      <w:bookmarkStart w:id="0" w:name="_Toc96597187"/>
      <w:r w:rsidR="009E60B9" w:rsidRPr="004A0EDB">
        <w:rPr>
          <w:rFonts w:ascii="Verdana" w:hAnsi="Verdana"/>
        </w:rPr>
        <w:t>INTRODUCTION</w:t>
      </w:r>
      <w:bookmarkEnd w:id="0"/>
    </w:p>
    <w:p w14:paraId="778DC45C" w14:textId="77777777" w:rsidR="009E60B9" w:rsidRPr="004A0EDB" w:rsidRDefault="009E60B9" w:rsidP="009E60B9">
      <w:pPr>
        <w:jc w:val="both"/>
        <w:rPr>
          <w:rFonts w:ascii="Verdana" w:hAnsi="Verdana"/>
        </w:rPr>
      </w:pPr>
    </w:p>
    <w:p w14:paraId="14B2FA7B" w14:textId="77777777" w:rsidR="00FC1C4A" w:rsidRPr="004A0EDB" w:rsidRDefault="009E60B9" w:rsidP="009E60B9">
      <w:pPr>
        <w:jc w:val="both"/>
        <w:rPr>
          <w:rFonts w:ascii="Verdana" w:hAnsi="Verdana"/>
        </w:rPr>
      </w:pPr>
      <w:r w:rsidRPr="004A0EDB">
        <w:rPr>
          <w:rFonts w:ascii="Verdana" w:hAnsi="Verdana"/>
        </w:rPr>
        <w:t xml:space="preserve">It can be daunting when confronted with regulations requiring technicians to conform to directives and information drawn from many sources, rather than contained within the body of one, single document.  </w:t>
      </w:r>
    </w:p>
    <w:p w14:paraId="313FFA4E" w14:textId="77777777" w:rsidR="00FC1C4A" w:rsidRPr="004A0EDB" w:rsidRDefault="00FC1C4A" w:rsidP="009E60B9">
      <w:pPr>
        <w:jc w:val="both"/>
        <w:rPr>
          <w:rFonts w:ascii="Verdana" w:hAnsi="Verdana"/>
        </w:rPr>
      </w:pPr>
    </w:p>
    <w:p w14:paraId="7E724FF5" w14:textId="77777777" w:rsidR="00FC1C4A" w:rsidRPr="004A0EDB" w:rsidRDefault="009E60B9" w:rsidP="009E60B9">
      <w:pPr>
        <w:jc w:val="both"/>
        <w:rPr>
          <w:rFonts w:ascii="Verdana" w:hAnsi="Verdana"/>
        </w:rPr>
      </w:pPr>
      <w:r w:rsidRPr="004A0EDB">
        <w:rPr>
          <w:rFonts w:ascii="Verdana" w:hAnsi="Verdana"/>
        </w:rPr>
        <w:t>This Code of Practice tries to bring together the varied information that is available and tries to ensure that the technician is armed with the correct and most up-to-date information.</w:t>
      </w:r>
      <w:r w:rsidR="00F21685" w:rsidRPr="004A0EDB">
        <w:rPr>
          <w:rFonts w:ascii="Verdana" w:hAnsi="Verdana"/>
        </w:rPr>
        <w:t xml:space="preserve"> </w:t>
      </w:r>
      <w:r w:rsidRPr="004A0EDB">
        <w:rPr>
          <w:rFonts w:ascii="Verdana" w:hAnsi="Verdana"/>
        </w:rPr>
        <w:t xml:space="preserve"> </w:t>
      </w:r>
    </w:p>
    <w:p w14:paraId="0272711B" w14:textId="77777777" w:rsidR="00FC1C4A" w:rsidRPr="004A0EDB" w:rsidRDefault="00FC1C4A" w:rsidP="009E60B9">
      <w:pPr>
        <w:jc w:val="both"/>
        <w:rPr>
          <w:rFonts w:ascii="Verdana" w:hAnsi="Verdana"/>
        </w:rPr>
      </w:pPr>
    </w:p>
    <w:p w14:paraId="7B69B919" w14:textId="15851A8D" w:rsidR="009E60B9" w:rsidRPr="004A0EDB" w:rsidRDefault="009E60B9" w:rsidP="009E60B9">
      <w:pPr>
        <w:jc w:val="both"/>
        <w:rPr>
          <w:rFonts w:ascii="Verdana" w:hAnsi="Verdana"/>
        </w:rPr>
      </w:pPr>
      <w:r w:rsidRPr="004A0EDB">
        <w:rPr>
          <w:rFonts w:ascii="Verdana" w:hAnsi="Verdana"/>
        </w:rPr>
        <w:t xml:space="preserve">The Code of Practice is set out to assist the technician with guidance in the testing of steel, aluminium and steel-lined or aluminium-lined composite cylinders. </w:t>
      </w:r>
      <w:r w:rsidR="00F21685" w:rsidRPr="004A0EDB">
        <w:rPr>
          <w:rFonts w:ascii="Verdana" w:hAnsi="Verdana"/>
        </w:rPr>
        <w:t xml:space="preserve"> </w:t>
      </w:r>
      <w:r w:rsidRPr="004A0EDB">
        <w:rPr>
          <w:rFonts w:ascii="Verdana" w:hAnsi="Verdana"/>
        </w:rPr>
        <w:t>It also assists him/her to maintain a uniform standard for testing and inspecting such cylinders when used for containing breathing gases under current National, European</w:t>
      </w:r>
      <w:r w:rsidR="002927B7" w:rsidRPr="004A0EDB">
        <w:rPr>
          <w:rFonts w:ascii="Verdana" w:hAnsi="Verdana"/>
        </w:rPr>
        <w:t>,</w:t>
      </w:r>
      <w:r w:rsidR="00F21685" w:rsidRPr="004A0EDB">
        <w:rPr>
          <w:rFonts w:ascii="Verdana" w:hAnsi="Verdana"/>
        </w:rPr>
        <w:t xml:space="preserve"> and </w:t>
      </w:r>
      <w:r w:rsidR="004A0EDB" w:rsidRPr="004A0EDB">
        <w:rPr>
          <w:rFonts w:ascii="Verdana" w:hAnsi="Verdana"/>
        </w:rPr>
        <w:t>international</w:t>
      </w:r>
      <w:r w:rsidR="00F21685" w:rsidRPr="004A0EDB">
        <w:rPr>
          <w:rFonts w:ascii="Verdana" w:hAnsi="Verdana"/>
        </w:rPr>
        <w:t xml:space="preserve"> legislation.</w:t>
      </w:r>
    </w:p>
    <w:p w14:paraId="21EEFF4E" w14:textId="77777777" w:rsidR="009E60B9" w:rsidRPr="004A0EDB" w:rsidRDefault="009E60B9" w:rsidP="009E60B9">
      <w:pPr>
        <w:jc w:val="both"/>
        <w:rPr>
          <w:rFonts w:ascii="Verdana" w:hAnsi="Verdana"/>
        </w:rPr>
      </w:pPr>
    </w:p>
    <w:p w14:paraId="68C50A42" w14:textId="5AE9F034" w:rsidR="009E60B9" w:rsidRPr="004A0EDB" w:rsidRDefault="009E60B9" w:rsidP="009E60B9">
      <w:pPr>
        <w:jc w:val="both"/>
        <w:rPr>
          <w:rFonts w:ascii="Verdana" w:hAnsi="Verdana"/>
        </w:rPr>
      </w:pPr>
      <w:r w:rsidRPr="004A0EDB">
        <w:rPr>
          <w:rFonts w:ascii="Verdana" w:hAnsi="Verdana"/>
        </w:rPr>
        <w:t xml:space="preserve">Rather than being prescriptive in this approach, IDEST </w:t>
      </w:r>
      <w:r w:rsidR="00324D4B" w:rsidRPr="004A0EDB">
        <w:rPr>
          <w:rFonts w:ascii="Verdana" w:hAnsi="Verdana"/>
        </w:rPr>
        <w:t>understand</w:t>
      </w:r>
      <w:r w:rsidR="00F21685" w:rsidRPr="004A0EDB">
        <w:rPr>
          <w:rFonts w:ascii="Verdana" w:hAnsi="Verdana"/>
        </w:rPr>
        <w:t>s</w:t>
      </w:r>
      <w:r w:rsidRPr="004A0EDB">
        <w:rPr>
          <w:rFonts w:ascii="Verdana" w:hAnsi="Verdana"/>
        </w:rPr>
        <w:t xml:space="preserve"> that the many British and European standards required to complete thi</w:t>
      </w:r>
      <w:r w:rsidR="00F21685" w:rsidRPr="004A0EDB">
        <w:rPr>
          <w:rFonts w:ascii="Verdana" w:hAnsi="Verdana"/>
        </w:rPr>
        <w:t>s work competently, efficiently</w:t>
      </w:r>
      <w:r w:rsidR="002927B7" w:rsidRPr="004A0EDB">
        <w:rPr>
          <w:rFonts w:ascii="Verdana" w:hAnsi="Verdana"/>
        </w:rPr>
        <w:t>,</w:t>
      </w:r>
      <w:r w:rsidRPr="004A0EDB">
        <w:rPr>
          <w:rFonts w:ascii="Verdana" w:hAnsi="Verdana"/>
        </w:rPr>
        <w:t xml:space="preserve"> and safely already exist and would refer the technician to these standards as a means of complying with good industry practice.</w:t>
      </w:r>
    </w:p>
    <w:p w14:paraId="6A276548" w14:textId="77777777" w:rsidR="009E60B9" w:rsidRPr="004A0EDB" w:rsidRDefault="009E60B9" w:rsidP="009E60B9">
      <w:pPr>
        <w:rPr>
          <w:rFonts w:ascii="Verdana" w:hAnsi="Verdana"/>
          <w:b/>
          <w:u w:val="single"/>
        </w:rPr>
      </w:pPr>
    </w:p>
    <w:p w14:paraId="04657D29" w14:textId="77777777" w:rsidR="005733C2" w:rsidRPr="004A0EDB" w:rsidRDefault="005733C2" w:rsidP="009E60B9">
      <w:pPr>
        <w:rPr>
          <w:rFonts w:ascii="Verdana" w:hAnsi="Verdana"/>
          <w:b/>
          <w:u w:val="single"/>
        </w:rPr>
      </w:pPr>
    </w:p>
    <w:p w14:paraId="00840945" w14:textId="77777777" w:rsidR="005733C2" w:rsidRPr="004A0EDB" w:rsidRDefault="005733C2" w:rsidP="005733C2">
      <w:pPr>
        <w:pStyle w:val="Introduction"/>
        <w:pBdr>
          <w:top w:val="thinThickSmallGap" w:sz="24" w:space="1" w:color="auto" w:shadow="1"/>
          <w:left w:val="thinThickSmallGap" w:sz="24" w:space="4" w:color="auto" w:shadow="1"/>
          <w:bottom w:val="thinThickSmallGap" w:sz="24" w:space="1" w:color="auto" w:shadow="1"/>
          <w:right w:val="thinThickSmallGap" w:sz="24" w:space="4" w:color="auto" w:shadow="1"/>
        </w:pBdr>
        <w:rPr>
          <w:rFonts w:ascii="Verdana" w:hAnsi="Verdana"/>
        </w:rPr>
      </w:pPr>
      <w:r w:rsidRPr="004A0EDB">
        <w:rPr>
          <w:rFonts w:ascii="Verdana" w:hAnsi="Verdana"/>
        </w:rPr>
        <w:t>IDEST, the Inspectorate of Diving Equipment Servicing &amp; Testing, works continuously to ensure that the changing face of retail support for diving is presented in a professional and easily understood manner.  The officers of IDEST welcome recommendations for update and change at all times and treat all of our codes of practice as “living documents”.</w:t>
      </w:r>
    </w:p>
    <w:p w14:paraId="646439A9" w14:textId="77777777" w:rsidR="005733C2" w:rsidRPr="004A0EDB" w:rsidRDefault="005733C2">
      <w:pPr>
        <w:widowControl/>
        <w:spacing w:after="200" w:line="276" w:lineRule="auto"/>
        <w:rPr>
          <w:rFonts w:ascii="Verdana" w:hAnsi="Verdana"/>
          <w:b/>
          <w:u w:val="single"/>
        </w:rPr>
      </w:pPr>
      <w:r w:rsidRPr="004A0EDB">
        <w:rPr>
          <w:rFonts w:ascii="Verdana" w:hAnsi="Verdana"/>
          <w:b/>
          <w:u w:val="single"/>
        </w:rPr>
        <w:br w:type="page"/>
      </w:r>
    </w:p>
    <w:p w14:paraId="7404FEEE" w14:textId="0F126ADF" w:rsidR="009E60B9" w:rsidRPr="004A0EDB" w:rsidRDefault="004A0EDB" w:rsidP="00891B3B">
      <w:pPr>
        <w:pStyle w:val="Heading1"/>
        <w:rPr>
          <w:rFonts w:ascii="Verdana" w:hAnsi="Verdana"/>
        </w:rPr>
      </w:pPr>
      <w:bookmarkStart w:id="1" w:name="_Toc96597188"/>
      <w:r w:rsidRPr="004A0EDB">
        <w:rPr>
          <w:rFonts w:ascii="Verdana" w:hAnsi="Verdana"/>
        </w:rPr>
        <w:lastRenderedPageBreak/>
        <w:t>1</w:t>
      </w:r>
      <w:r w:rsidR="009E60B9" w:rsidRPr="004A0EDB">
        <w:rPr>
          <w:rFonts w:ascii="Verdana" w:hAnsi="Verdana"/>
        </w:rPr>
        <w:tab/>
        <w:t>SCOPE</w:t>
      </w:r>
      <w:bookmarkEnd w:id="1"/>
    </w:p>
    <w:p w14:paraId="7EB4E366" w14:textId="77777777" w:rsidR="009E60B9" w:rsidRPr="004A0EDB" w:rsidRDefault="009E60B9" w:rsidP="009E60B9">
      <w:pPr>
        <w:rPr>
          <w:rFonts w:ascii="Verdana" w:hAnsi="Verdana"/>
          <w:b/>
          <w:u w:val="single"/>
        </w:rPr>
      </w:pPr>
    </w:p>
    <w:p w14:paraId="7C84B278" w14:textId="77777777" w:rsidR="009E60B9" w:rsidRPr="004A0EDB" w:rsidRDefault="009E60B9" w:rsidP="009E60B9">
      <w:pPr>
        <w:rPr>
          <w:rFonts w:ascii="Verdana" w:hAnsi="Verdana"/>
        </w:rPr>
      </w:pPr>
      <w:r w:rsidRPr="004A0EDB">
        <w:rPr>
          <w:rFonts w:ascii="Verdana" w:hAnsi="Verdana"/>
        </w:rPr>
        <w:t>This document is produced to assist tech</w:t>
      </w:r>
      <w:r w:rsidR="00C43F01" w:rsidRPr="004A0EDB">
        <w:rPr>
          <w:rFonts w:ascii="Verdana" w:hAnsi="Verdana"/>
        </w:rPr>
        <w:t>nical personnel who inspect TPRs</w:t>
      </w:r>
      <w:r w:rsidRPr="004A0EDB">
        <w:rPr>
          <w:rFonts w:ascii="Verdana" w:hAnsi="Verdana"/>
        </w:rPr>
        <w:t xml:space="preserve"> (Transportable Pressure Receptacles), predominantly, but not limited to breathing gas cylinders, to wor</w:t>
      </w:r>
      <w:r w:rsidR="00F21685" w:rsidRPr="004A0EDB">
        <w:rPr>
          <w:rFonts w:ascii="Verdana" w:hAnsi="Verdana"/>
        </w:rPr>
        <w:t>k to a common Code of Practice.</w:t>
      </w:r>
    </w:p>
    <w:p w14:paraId="09BF8D86" w14:textId="22044A86" w:rsidR="009E60B9" w:rsidRPr="004A0EDB" w:rsidRDefault="00F21685" w:rsidP="009E60B9">
      <w:pPr>
        <w:rPr>
          <w:rFonts w:ascii="Verdana" w:hAnsi="Verdana"/>
        </w:rPr>
      </w:pPr>
      <w:r w:rsidRPr="004A0EDB">
        <w:rPr>
          <w:rFonts w:ascii="Verdana" w:hAnsi="Verdana"/>
        </w:rPr>
        <w:t>TPR</w:t>
      </w:r>
      <w:r w:rsidR="009E60B9" w:rsidRPr="004A0EDB">
        <w:rPr>
          <w:rFonts w:ascii="Verdana" w:hAnsi="Verdana"/>
        </w:rPr>
        <w:t>s - Breathing Gas Cylinders must undergo periodic inspection and testing (PIAT)</w:t>
      </w:r>
      <w:r w:rsidR="003126E1" w:rsidRPr="004A0EDB">
        <w:rPr>
          <w:rFonts w:ascii="Verdana" w:hAnsi="Verdana"/>
        </w:rPr>
        <w:t xml:space="preserve"> to International</w:t>
      </w:r>
      <w:r w:rsidR="009E60B9" w:rsidRPr="004A0EDB">
        <w:rPr>
          <w:rFonts w:ascii="Verdana" w:hAnsi="Verdana"/>
        </w:rPr>
        <w:t xml:space="preserve"> </w:t>
      </w:r>
      <w:r w:rsidR="003126E1" w:rsidRPr="004A0EDB">
        <w:rPr>
          <w:rFonts w:ascii="Verdana" w:hAnsi="Verdana"/>
        </w:rPr>
        <w:t>S</w:t>
      </w:r>
      <w:r w:rsidR="009E60B9" w:rsidRPr="004A0EDB">
        <w:rPr>
          <w:rFonts w:ascii="Verdana" w:hAnsi="Verdana"/>
        </w:rPr>
        <w:t>tandards.</w:t>
      </w:r>
    </w:p>
    <w:p w14:paraId="14A4FEC3" w14:textId="77777777" w:rsidR="00F21685" w:rsidRPr="004A0EDB" w:rsidRDefault="00F21685" w:rsidP="009E60B9">
      <w:pPr>
        <w:rPr>
          <w:rFonts w:ascii="Verdana" w:hAnsi="Verdana"/>
        </w:rPr>
      </w:pPr>
    </w:p>
    <w:p w14:paraId="3947C0C8" w14:textId="15304951" w:rsidR="009E60B9" w:rsidRPr="004A0EDB" w:rsidRDefault="009E60B9" w:rsidP="009E60B9">
      <w:pPr>
        <w:rPr>
          <w:rFonts w:ascii="Verdana" w:hAnsi="Verdana"/>
        </w:rPr>
      </w:pPr>
      <w:r w:rsidRPr="004A0EDB">
        <w:rPr>
          <w:rFonts w:ascii="Verdana" w:hAnsi="Verdana"/>
        </w:rPr>
        <w:t>The following standards,</w:t>
      </w:r>
      <w:r w:rsidR="00A87FBE" w:rsidRPr="004A0EDB">
        <w:rPr>
          <w:rFonts w:ascii="Verdana" w:hAnsi="Verdana"/>
        </w:rPr>
        <w:t xml:space="preserve"> BS EN ISO 18119:2018</w:t>
      </w:r>
      <w:r w:rsidR="000F517D" w:rsidRPr="004A0EDB">
        <w:rPr>
          <w:rFonts w:ascii="Verdana" w:hAnsi="Verdana"/>
        </w:rPr>
        <w:t xml:space="preserve"> +A1:2021</w:t>
      </w:r>
      <w:r w:rsidR="00C70CB4" w:rsidRPr="004A0EDB">
        <w:rPr>
          <w:rFonts w:ascii="Verdana" w:hAnsi="Verdana"/>
        </w:rPr>
        <w:t xml:space="preserve"> </w:t>
      </w:r>
      <w:r w:rsidRPr="004A0EDB">
        <w:rPr>
          <w:rFonts w:ascii="Verdana" w:hAnsi="Verdana"/>
        </w:rPr>
        <w:t>and BS EN ISO 11623:20</w:t>
      </w:r>
      <w:r w:rsidR="007676FD">
        <w:rPr>
          <w:rFonts w:ascii="Verdana" w:hAnsi="Verdana"/>
        </w:rPr>
        <w:t>23</w:t>
      </w:r>
      <w:r w:rsidRPr="004A0EDB">
        <w:rPr>
          <w:rFonts w:ascii="Verdana" w:hAnsi="Verdana"/>
        </w:rPr>
        <w:t xml:space="preserve"> are the major ones concerned with PIAT.</w:t>
      </w:r>
    </w:p>
    <w:p w14:paraId="10BB7AE5" w14:textId="77777777" w:rsidR="00610ECF" w:rsidRPr="004A0EDB" w:rsidRDefault="00610ECF" w:rsidP="009E60B9">
      <w:pPr>
        <w:rPr>
          <w:rFonts w:ascii="Verdana" w:hAnsi="Verdana"/>
        </w:rPr>
      </w:pPr>
    </w:p>
    <w:p w14:paraId="03666C8D" w14:textId="41E3B57A" w:rsidR="009E60B9" w:rsidRPr="004A0EDB" w:rsidRDefault="009E60B9" w:rsidP="009E60B9">
      <w:pPr>
        <w:rPr>
          <w:rFonts w:ascii="Verdana" w:hAnsi="Verdana"/>
        </w:rPr>
      </w:pPr>
      <w:r w:rsidRPr="004A0EDB">
        <w:rPr>
          <w:rFonts w:ascii="Verdana" w:hAnsi="Verdana"/>
        </w:rPr>
        <w:t>This document covers the requirements for a technician’s training, the equipment required</w:t>
      </w:r>
      <w:r w:rsidR="002927B7" w:rsidRPr="004A0EDB">
        <w:rPr>
          <w:rFonts w:ascii="Verdana" w:hAnsi="Verdana"/>
        </w:rPr>
        <w:t xml:space="preserve">, </w:t>
      </w:r>
      <w:r w:rsidRPr="004A0EDB">
        <w:rPr>
          <w:rFonts w:ascii="Verdana" w:hAnsi="Verdana"/>
        </w:rPr>
        <w:t>and the methods employed when inspecting cylinders and the equipment and relevant working documentation.</w:t>
      </w:r>
    </w:p>
    <w:p w14:paraId="0B5F0A09" w14:textId="77777777" w:rsidR="009E60B9" w:rsidRPr="004A0EDB" w:rsidRDefault="009E60B9" w:rsidP="009E60B9">
      <w:pPr>
        <w:rPr>
          <w:rFonts w:ascii="Verdana" w:hAnsi="Verdana"/>
        </w:rPr>
      </w:pPr>
      <w:r w:rsidRPr="004A0EDB">
        <w:rPr>
          <w:rFonts w:ascii="Verdana" w:hAnsi="Verdana"/>
        </w:rPr>
        <w:t>This document will be used as the basis for any routine audits using the IDEST check list.</w:t>
      </w:r>
    </w:p>
    <w:p w14:paraId="5810A035" w14:textId="77777777" w:rsidR="009E60B9" w:rsidRPr="004A0EDB" w:rsidRDefault="009E60B9" w:rsidP="009E60B9">
      <w:pPr>
        <w:rPr>
          <w:rFonts w:ascii="Verdana" w:hAnsi="Verdana"/>
        </w:rPr>
      </w:pPr>
    </w:p>
    <w:p w14:paraId="10DF0027" w14:textId="77777777" w:rsidR="009E60B9" w:rsidRPr="004A0EDB" w:rsidRDefault="009E60B9" w:rsidP="009E60B9">
      <w:pPr>
        <w:rPr>
          <w:rFonts w:ascii="Verdana" w:hAnsi="Verdana"/>
        </w:rPr>
      </w:pPr>
      <w:r w:rsidRPr="004A0EDB">
        <w:rPr>
          <w:rFonts w:ascii="Verdana" w:hAnsi="Verdana"/>
        </w:rPr>
        <w:t>The following bullet points must also be borne in mind:</w:t>
      </w:r>
    </w:p>
    <w:p w14:paraId="5615850D" w14:textId="77777777" w:rsidR="009E60B9" w:rsidRPr="004A0EDB" w:rsidRDefault="009E60B9" w:rsidP="009E60B9">
      <w:pPr>
        <w:rPr>
          <w:rFonts w:ascii="Verdana" w:hAnsi="Verdana"/>
        </w:rPr>
      </w:pPr>
    </w:p>
    <w:p w14:paraId="129E15FF" w14:textId="77777777" w:rsidR="009E60B9" w:rsidRPr="004A0EDB" w:rsidRDefault="009E60B9" w:rsidP="009E60B9">
      <w:pPr>
        <w:widowControl/>
        <w:numPr>
          <w:ilvl w:val="0"/>
          <w:numId w:val="3"/>
        </w:numPr>
        <w:jc w:val="both"/>
        <w:rPr>
          <w:rFonts w:ascii="Verdana" w:hAnsi="Verdana"/>
        </w:rPr>
      </w:pPr>
      <w:r w:rsidRPr="004A0EDB">
        <w:rPr>
          <w:rFonts w:ascii="Verdana" w:hAnsi="Verdana"/>
        </w:rPr>
        <w:t xml:space="preserve">Users of this Code of Practice shall bear full responsibility when using the Code of Practice as a guide. </w:t>
      </w:r>
      <w:r w:rsidR="00610ECF" w:rsidRPr="004A0EDB">
        <w:rPr>
          <w:rFonts w:ascii="Verdana" w:hAnsi="Verdana"/>
        </w:rPr>
        <w:t xml:space="preserve"> </w:t>
      </w:r>
      <w:r w:rsidRPr="004A0EDB">
        <w:rPr>
          <w:rFonts w:ascii="Verdana" w:hAnsi="Verdana"/>
        </w:rPr>
        <w:t>IDEST officers and members or working parties can accept no proportion of responsibility or legal liability for the consequences of use</w:t>
      </w:r>
      <w:r w:rsidR="00A57D14" w:rsidRPr="004A0EDB">
        <w:rPr>
          <w:rFonts w:ascii="Verdana" w:hAnsi="Verdana"/>
        </w:rPr>
        <w:t>,</w:t>
      </w:r>
      <w:r w:rsidRPr="004A0EDB">
        <w:rPr>
          <w:rFonts w:ascii="Verdana" w:hAnsi="Verdana"/>
        </w:rPr>
        <w:t xml:space="preserve"> or misuse</w:t>
      </w:r>
      <w:r w:rsidR="00A57D14" w:rsidRPr="004A0EDB">
        <w:rPr>
          <w:rFonts w:ascii="Verdana" w:hAnsi="Verdana"/>
        </w:rPr>
        <w:t>,</w:t>
      </w:r>
      <w:r w:rsidRPr="004A0EDB">
        <w:rPr>
          <w:rFonts w:ascii="Verdana" w:hAnsi="Verdana"/>
        </w:rPr>
        <w:t xml:space="preserve"> of this Code of Practice.</w:t>
      </w:r>
    </w:p>
    <w:p w14:paraId="55BE9C0C" w14:textId="77777777" w:rsidR="00610ECF" w:rsidRPr="004A0EDB" w:rsidRDefault="00610ECF" w:rsidP="00610ECF">
      <w:pPr>
        <w:widowControl/>
        <w:ind w:left="360"/>
        <w:jc w:val="both"/>
        <w:rPr>
          <w:rFonts w:ascii="Verdana" w:hAnsi="Verdana"/>
        </w:rPr>
      </w:pPr>
    </w:p>
    <w:p w14:paraId="0C754BFC" w14:textId="131B82A4" w:rsidR="009E60B9" w:rsidRPr="004A0EDB" w:rsidRDefault="009E60B9" w:rsidP="009E60B9">
      <w:pPr>
        <w:widowControl/>
        <w:numPr>
          <w:ilvl w:val="0"/>
          <w:numId w:val="3"/>
        </w:numPr>
        <w:jc w:val="both"/>
        <w:rPr>
          <w:rFonts w:ascii="Verdana" w:hAnsi="Verdana"/>
        </w:rPr>
      </w:pPr>
      <w:r w:rsidRPr="004A0EDB">
        <w:rPr>
          <w:rFonts w:ascii="Verdana" w:hAnsi="Verdana"/>
        </w:rPr>
        <w:t>Much of the operation of this Code of Practice is based on experience, expertise</w:t>
      </w:r>
      <w:r w:rsidR="002927B7" w:rsidRPr="004A0EDB">
        <w:rPr>
          <w:rFonts w:ascii="Verdana" w:hAnsi="Verdana"/>
        </w:rPr>
        <w:t xml:space="preserve">, </w:t>
      </w:r>
      <w:r w:rsidRPr="004A0EDB">
        <w:rPr>
          <w:rFonts w:ascii="Verdana" w:hAnsi="Verdana"/>
        </w:rPr>
        <w:t xml:space="preserve">and judgment.  If others need to make decisions that directly affect the operation of the Code of Practice this should be well documented as a company operating procedure and made available </w:t>
      </w:r>
      <w:r w:rsidR="008F1910" w:rsidRPr="004A0EDB">
        <w:rPr>
          <w:rFonts w:ascii="Verdana" w:hAnsi="Verdana"/>
        </w:rPr>
        <w:t>to technicians and inspectors.</w:t>
      </w:r>
    </w:p>
    <w:p w14:paraId="0AF0AAF0" w14:textId="77777777" w:rsidR="00FD109A" w:rsidRPr="004A0EDB" w:rsidRDefault="00FD109A" w:rsidP="00FD109A">
      <w:pPr>
        <w:pStyle w:val="ListParagraph"/>
        <w:rPr>
          <w:rFonts w:ascii="Verdana" w:hAnsi="Verdana"/>
        </w:rPr>
      </w:pPr>
    </w:p>
    <w:p w14:paraId="4DDA68FE" w14:textId="77777777" w:rsidR="009E60B9" w:rsidRPr="004A0EDB" w:rsidRDefault="009E60B9" w:rsidP="009E60B9">
      <w:pPr>
        <w:widowControl/>
        <w:numPr>
          <w:ilvl w:val="0"/>
          <w:numId w:val="3"/>
        </w:numPr>
        <w:jc w:val="both"/>
        <w:rPr>
          <w:rFonts w:ascii="Verdana" w:hAnsi="Verdana"/>
        </w:rPr>
      </w:pPr>
      <w:r w:rsidRPr="004A0EDB">
        <w:rPr>
          <w:rFonts w:ascii="Verdana" w:hAnsi="Verdana"/>
        </w:rPr>
        <w:t>Rules that are applied to the workplace under statute law and local by-law must be applied in conjunction wi</w:t>
      </w:r>
      <w:r w:rsidR="00610ECF" w:rsidRPr="004A0EDB">
        <w:rPr>
          <w:rFonts w:ascii="Verdana" w:hAnsi="Verdana"/>
        </w:rPr>
        <w:t>th the Code of Practice.  This C</w:t>
      </w:r>
      <w:r w:rsidRPr="004A0EDB">
        <w:rPr>
          <w:rFonts w:ascii="Verdana" w:hAnsi="Verdana"/>
        </w:rPr>
        <w:t>ode does not attempt to override your legal obligation to carry out those duties.</w:t>
      </w:r>
    </w:p>
    <w:p w14:paraId="4EFAADC4" w14:textId="77777777" w:rsidR="009E60B9" w:rsidRPr="004A0EDB" w:rsidRDefault="009E60B9" w:rsidP="009E60B9">
      <w:pPr>
        <w:widowControl/>
        <w:ind w:left="360"/>
        <w:jc w:val="both"/>
        <w:rPr>
          <w:rFonts w:ascii="Verdana" w:hAnsi="Verdana"/>
        </w:rPr>
      </w:pPr>
    </w:p>
    <w:p w14:paraId="01E91BB6" w14:textId="3339DF9A" w:rsidR="009E60B9" w:rsidRPr="004A0EDB" w:rsidRDefault="009E60B9" w:rsidP="009E60B9">
      <w:pPr>
        <w:widowControl/>
        <w:numPr>
          <w:ilvl w:val="0"/>
          <w:numId w:val="3"/>
        </w:numPr>
        <w:jc w:val="both"/>
        <w:rPr>
          <w:rFonts w:ascii="Verdana" w:hAnsi="Verdana"/>
        </w:rPr>
      </w:pPr>
      <w:r w:rsidRPr="004A0EDB">
        <w:rPr>
          <w:rFonts w:ascii="Verdana" w:hAnsi="Verdana"/>
          <w:spacing w:val="-3"/>
        </w:rPr>
        <w:t>Nothing in the Code of Practice shall be deemed to override manufacturer's requirements, proper supervision</w:t>
      </w:r>
      <w:r w:rsidR="002927B7" w:rsidRPr="004A0EDB">
        <w:rPr>
          <w:rFonts w:ascii="Verdana" w:hAnsi="Verdana"/>
          <w:spacing w:val="-3"/>
        </w:rPr>
        <w:t xml:space="preserve">, </w:t>
      </w:r>
      <w:r w:rsidRPr="004A0EDB">
        <w:rPr>
          <w:rFonts w:ascii="Verdana" w:hAnsi="Verdana"/>
          <w:spacing w:val="-3"/>
        </w:rPr>
        <w:t>and safe working practices or to replace the need for sound judgement by trained and qualified personnel.</w:t>
      </w:r>
    </w:p>
    <w:p w14:paraId="66D8D0FC" w14:textId="486C28D8" w:rsidR="00A9021D" w:rsidRDefault="00A9021D">
      <w:pPr>
        <w:widowControl/>
        <w:spacing w:after="200" w:line="276" w:lineRule="auto"/>
        <w:rPr>
          <w:rFonts w:ascii="Verdana" w:hAnsi="Verdana"/>
        </w:rPr>
      </w:pPr>
      <w:r>
        <w:rPr>
          <w:rFonts w:ascii="Verdana" w:hAnsi="Verdana"/>
        </w:rPr>
        <w:br w:type="page"/>
      </w:r>
    </w:p>
    <w:p w14:paraId="7867CD58" w14:textId="77777777" w:rsidR="009E60B9" w:rsidRPr="004A0EDB" w:rsidRDefault="009E60B9" w:rsidP="009E60B9">
      <w:pPr>
        <w:widowControl/>
        <w:ind w:left="360"/>
        <w:jc w:val="both"/>
        <w:rPr>
          <w:rFonts w:ascii="Verdana" w:hAnsi="Verdana"/>
        </w:rPr>
      </w:pPr>
    </w:p>
    <w:p w14:paraId="26D63269" w14:textId="461A7A8D" w:rsidR="00FD109A" w:rsidRDefault="009E60B9" w:rsidP="00D3050A">
      <w:pPr>
        <w:widowControl/>
        <w:numPr>
          <w:ilvl w:val="0"/>
          <w:numId w:val="3"/>
        </w:numPr>
        <w:tabs>
          <w:tab w:val="clear" w:pos="720"/>
          <w:tab w:val="num" w:pos="1276"/>
        </w:tabs>
        <w:jc w:val="both"/>
        <w:rPr>
          <w:rFonts w:ascii="Verdana" w:hAnsi="Verdana" w:cs="Arial"/>
          <w:szCs w:val="24"/>
        </w:rPr>
      </w:pPr>
      <w:r w:rsidRPr="004A0EDB">
        <w:rPr>
          <w:rFonts w:ascii="Verdana" w:hAnsi="Verdana" w:cs="Arial"/>
          <w:szCs w:val="24"/>
        </w:rPr>
        <w:t xml:space="preserve">The code outlines the areas that need particular attention and those areas where further reading is needed, equipment </w:t>
      </w:r>
      <w:r w:rsidR="00A25BA6" w:rsidRPr="004A0EDB">
        <w:rPr>
          <w:rFonts w:ascii="Verdana" w:hAnsi="Verdana" w:cs="Arial"/>
          <w:szCs w:val="24"/>
        </w:rPr>
        <w:t>purchased, or</w:t>
      </w:r>
      <w:r w:rsidR="00FD109A" w:rsidRPr="004A0EDB">
        <w:rPr>
          <w:rFonts w:ascii="Verdana" w:hAnsi="Verdana" w:cs="Arial"/>
          <w:szCs w:val="24"/>
        </w:rPr>
        <w:t xml:space="preserve"> further training needed</w:t>
      </w:r>
    </w:p>
    <w:p w14:paraId="00DC3B9C" w14:textId="77777777" w:rsidR="00A9021D" w:rsidRPr="004A0EDB" w:rsidRDefault="00A9021D" w:rsidP="00A9021D">
      <w:pPr>
        <w:widowControl/>
        <w:ind w:left="720"/>
        <w:jc w:val="both"/>
        <w:rPr>
          <w:rFonts w:ascii="Verdana" w:hAnsi="Verdana" w:cs="Arial"/>
          <w:szCs w:val="24"/>
        </w:rPr>
      </w:pPr>
    </w:p>
    <w:p w14:paraId="57EED47F" w14:textId="75D7335F" w:rsidR="009E60B9" w:rsidRPr="00A9021D" w:rsidRDefault="009E60B9" w:rsidP="00691A85">
      <w:pPr>
        <w:widowControl/>
        <w:numPr>
          <w:ilvl w:val="0"/>
          <w:numId w:val="3"/>
        </w:numPr>
        <w:tabs>
          <w:tab w:val="clear" w:pos="720"/>
        </w:tabs>
        <w:ind w:left="1418" w:hanging="567"/>
        <w:jc w:val="both"/>
        <w:rPr>
          <w:rFonts w:ascii="Verdana" w:hAnsi="Verdana"/>
        </w:rPr>
      </w:pPr>
      <w:r w:rsidRPr="00A9021D">
        <w:rPr>
          <w:rFonts w:ascii="Verdana" w:hAnsi="Verdana" w:cs="Arial"/>
          <w:szCs w:val="24"/>
        </w:rPr>
        <w:t>It provides for one class of Cylinder Test Technician, which shall be:</w:t>
      </w:r>
      <w:r w:rsidR="001E20EE">
        <w:rPr>
          <w:rFonts w:ascii="Verdana" w:hAnsi="Verdana" w:cs="Arial"/>
          <w:szCs w:val="24"/>
        </w:rPr>
        <w:t xml:space="preserve"> </w:t>
      </w:r>
      <w:r w:rsidRPr="00A9021D">
        <w:rPr>
          <w:rFonts w:ascii="Verdana" w:hAnsi="Verdana" w:cs="Arial"/>
          <w:szCs w:val="24"/>
        </w:rPr>
        <w:t xml:space="preserve">Certified </w:t>
      </w:r>
      <w:r w:rsidR="003126E1" w:rsidRPr="00A9021D">
        <w:rPr>
          <w:rFonts w:ascii="Verdana" w:hAnsi="Verdana" w:cs="Arial"/>
          <w:szCs w:val="24"/>
        </w:rPr>
        <w:t xml:space="preserve">Competent </w:t>
      </w:r>
      <w:r w:rsidRPr="00A9021D">
        <w:rPr>
          <w:rFonts w:ascii="Verdana" w:hAnsi="Verdana" w:cs="Arial"/>
          <w:szCs w:val="24"/>
        </w:rPr>
        <w:t xml:space="preserve">Person who can undertake full inspection and testing </w:t>
      </w:r>
      <w:r w:rsidRPr="00A9021D">
        <w:rPr>
          <w:rFonts w:ascii="Verdana" w:hAnsi="Verdana"/>
        </w:rPr>
        <w:t>with the pro</w:t>
      </w:r>
      <w:r w:rsidR="008F1910" w:rsidRPr="00A9021D">
        <w:rPr>
          <w:rFonts w:ascii="Verdana" w:hAnsi="Verdana"/>
        </w:rPr>
        <w:t>visions of the above standards.</w:t>
      </w:r>
    </w:p>
    <w:p w14:paraId="005AEEF9" w14:textId="77777777" w:rsidR="009E60B9" w:rsidRPr="004A0EDB" w:rsidRDefault="009E60B9" w:rsidP="00950BE6">
      <w:pPr>
        <w:pStyle w:val="ListBullet2"/>
        <w:numPr>
          <w:ilvl w:val="0"/>
          <w:numId w:val="0"/>
        </w:numPr>
        <w:ind w:left="1418" w:hanging="968"/>
        <w:jc w:val="both"/>
        <w:rPr>
          <w:rFonts w:ascii="Verdana" w:hAnsi="Verdana"/>
        </w:rPr>
      </w:pPr>
    </w:p>
    <w:p w14:paraId="3B8E69F9" w14:textId="19DD089A" w:rsidR="00CB68FB" w:rsidRDefault="009E60B9" w:rsidP="00950BE6">
      <w:pPr>
        <w:pStyle w:val="ListBullet2"/>
        <w:numPr>
          <w:ilvl w:val="0"/>
          <w:numId w:val="3"/>
        </w:numPr>
        <w:tabs>
          <w:tab w:val="clear" w:pos="720"/>
        </w:tabs>
        <w:ind w:left="1418" w:hanging="567"/>
        <w:rPr>
          <w:rFonts w:ascii="Verdana" w:hAnsi="Verdana"/>
        </w:rPr>
      </w:pPr>
      <w:r w:rsidRPr="004A0EDB">
        <w:rPr>
          <w:rFonts w:ascii="Verdana" w:hAnsi="Verdana"/>
        </w:rPr>
        <w:t xml:space="preserve">An individual who </w:t>
      </w:r>
      <w:r w:rsidR="00950BE6" w:rsidRPr="004A0EDB">
        <w:rPr>
          <w:rFonts w:ascii="Verdana" w:hAnsi="Verdana" w:cs="Arial"/>
          <w:szCs w:val="24"/>
        </w:rPr>
        <w:t>only in accordance</w:t>
      </w:r>
      <w:r w:rsidR="00950BE6" w:rsidRPr="004A0EDB">
        <w:rPr>
          <w:rFonts w:ascii="Verdana" w:hAnsi="Verdana"/>
        </w:rPr>
        <w:t xml:space="preserve"> </w:t>
      </w:r>
      <w:r w:rsidRPr="004A0EDB">
        <w:rPr>
          <w:rFonts w:ascii="Verdana" w:hAnsi="Verdana"/>
        </w:rPr>
        <w:t>has undergone a personal inspection by IDEST in order to ensure t</w:t>
      </w:r>
      <w:r w:rsidR="008F1910" w:rsidRPr="004A0EDB">
        <w:rPr>
          <w:rFonts w:ascii="Verdana" w:hAnsi="Verdana"/>
        </w:rPr>
        <w:t xml:space="preserve">hey conform </w:t>
      </w:r>
      <w:r w:rsidR="003126E1" w:rsidRPr="004A0EDB">
        <w:rPr>
          <w:rFonts w:ascii="Verdana" w:hAnsi="Verdana"/>
        </w:rPr>
        <w:t>with the requirements of this code of practice</w:t>
      </w:r>
      <w:r w:rsidR="008F1910" w:rsidRPr="004A0EDB">
        <w:rPr>
          <w:rFonts w:ascii="Verdana" w:hAnsi="Verdana"/>
        </w:rPr>
        <w:t>.</w:t>
      </w:r>
    </w:p>
    <w:p w14:paraId="4F9FAE5F" w14:textId="77777777" w:rsidR="00CB68FB" w:rsidRDefault="00CB68FB">
      <w:pPr>
        <w:widowControl/>
        <w:spacing w:after="200" w:line="276" w:lineRule="auto"/>
        <w:rPr>
          <w:rFonts w:ascii="Verdana" w:hAnsi="Verdana"/>
        </w:rPr>
      </w:pPr>
      <w:r>
        <w:rPr>
          <w:rFonts w:ascii="Verdana" w:hAnsi="Verdana"/>
        </w:rPr>
        <w:br w:type="page"/>
      </w:r>
    </w:p>
    <w:p w14:paraId="20ACA25A" w14:textId="77777777" w:rsidR="009E60B9" w:rsidRPr="004A0EDB" w:rsidRDefault="009E60B9" w:rsidP="00950BE6">
      <w:pPr>
        <w:pStyle w:val="ListBullet2"/>
        <w:numPr>
          <w:ilvl w:val="0"/>
          <w:numId w:val="3"/>
        </w:numPr>
        <w:tabs>
          <w:tab w:val="clear" w:pos="720"/>
        </w:tabs>
        <w:ind w:left="1418" w:hanging="567"/>
        <w:rPr>
          <w:rFonts w:ascii="Verdana" w:hAnsi="Verdana"/>
        </w:rPr>
      </w:pPr>
    </w:p>
    <w:p w14:paraId="5DAA5410" w14:textId="434820FA" w:rsidR="004A0EDB" w:rsidRPr="004A0EDB" w:rsidRDefault="004A0EDB" w:rsidP="00320DEC">
      <w:pPr>
        <w:pStyle w:val="Heading1"/>
        <w:numPr>
          <w:ilvl w:val="0"/>
          <w:numId w:val="9"/>
        </w:numPr>
        <w:rPr>
          <w:rFonts w:ascii="Verdana" w:hAnsi="Verdana"/>
        </w:rPr>
      </w:pPr>
      <w:bookmarkStart w:id="2" w:name="_Toc96597189"/>
      <w:r w:rsidRPr="004A0EDB">
        <w:rPr>
          <w:rFonts w:ascii="Verdana" w:hAnsi="Verdana"/>
        </w:rPr>
        <w:t>T</w:t>
      </w:r>
      <w:r>
        <w:rPr>
          <w:rFonts w:ascii="Verdana" w:hAnsi="Verdana"/>
        </w:rPr>
        <w:t>EST CENTRE ORGANISATION</w:t>
      </w:r>
      <w:bookmarkEnd w:id="2"/>
    </w:p>
    <w:p w14:paraId="6A67C36D" w14:textId="77777777" w:rsidR="004A0EDB" w:rsidRPr="004A0EDB" w:rsidRDefault="004A0EDB" w:rsidP="004A0EDB">
      <w:pPr>
        <w:rPr>
          <w:rFonts w:ascii="Verdana" w:hAnsi="Verdana"/>
          <w:b/>
          <w:u w:val="single"/>
        </w:rPr>
      </w:pPr>
    </w:p>
    <w:p w14:paraId="364B64EF" w14:textId="77777777" w:rsidR="00320DEC" w:rsidRPr="004A0EDB" w:rsidRDefault="00320DEC" w:rsidP="00320DEC">
      <w:pPr>
        <w:pStyle w:val="ListParagraph"/>
        <w:tabs>
          <w:tab w:val="left" w:pos="1276"/>
        </w:tabs>
        <w:ind w:left="1276" w:hanging="709"/>
        <w:rPr>
          <w:rFonts w:ascii="Verdana" w:hAnsi="Verdana"/>
        </w:rPr>
      </w:pPr>
    </w:p>
    <w:p w14:paraId="2D4335CF" w14:textId="2AD465DA" w:rsidR="00CB68FB" w:rsidRDefault="00320DEC" w:rsidP="00CB68FB">
      <w:pPr>
        <w:pStyle w:val="ListParagraph"/>
        <w:numPr>
          <w:ilvl w:val="1"/>
          <w:numId w:val="9"/>
        </w:numPr>
        <w:tabs>
          <w:tab w:val="left" w:pos="1276"/>
        </w:tabs>
        <w:rPr>
          <w:rFonts w:ascii="Verdana" w:hAnsi="Verdana"/>
        </w:rPr>
      </w:pPr>
      <w:r w:rsidRPr="00CB68FB">
        <w:rPr>
          <w:rFonts w:ascii="Verdana" w:hAnsi="Verdana"/>
        </w:rPr>
        <w:t>There must be a suitably marked area for the safe discharge of gas from cylinders</w:t>
      </w:r>
      <w:r w:rsidR="00CB68FB">
        <w:rPr>
          <w:rFonts w:ascii="Verdana" w:hAnsi="Verdana"/>
        </w:rPr>
        <w:t xml:space="preserve"> </w:t>
      </w:r>
    </w:p>
    <w:p w14:paraId="315434D6" w14:textId="77777777" w:rsidR="00CB68FB" w:rsidRDefault="00CB68FB" w:rsidP="00CB68FB">
      <w:pPr>
        <w:pStyle w:val="ListParagraph"/>
        <w:tabs>
          <w:tab w:val="left" w:pos="1276"/>
        </w:tabs>
        <w:ind w:left="1287"/>
        <w:rPr>
          <w:rFonts w:ascii="Verdana" w:hAnsi="Verdana"/>
        </w:rPr>
      </w:pPr>
    </w:p>
    <w:p w14:paraId="27E54E56" w14:textId="77777777" w:rsidR="00CB68FB" w:rsidRDefault="004A0EDB" w:rsidP="00CB68FB">
      <w:pPr>
        <w:pStyle w:val="ListParagraph"/>
        <w:numPr>
          <w:ilvl w:val="1"/>
          <w:numId w:val="9"/>
        </w:numPr>
        <w:tabs>
          <w:tab w:val="left" w:pos="1276"/>
        </w:tabs>
        <w:rPr>
          <w:rFonts w:ascii="Verdana" w:hAnsi="Verdana"/>
        </w:rPr>
      </w:pPr>
      <w:r w:rsidRPr="00CB68FB">
        <w:rPr>
          <w:rFonts w:ascii="Verdana" w:hAnsi="Verdana"/>
        </w:rPr>
        <w:t xml:space="preserve">There must be a receiving area and a bench area for working on the cylinders and valves with facilities for safe handling of all cylinder sizes to be inspected in the test </w:t>
      </w:r>
      <w:r w:rsidR="00CB68FB">
        <w:rPr>
          <w:rFonts w:ascii="Verdana" w:hAnsi="Verdana"/>
        </w:rPr>
        <w:t>centre</w:t>
      </w:r>
      <w:r w:rsidRPr="00CB68FB">
        <w:rPr>
          <w:rFonts w:ascii="Verdana" w:hAnsi="Verdana"/>
        </w:rPr>
        <w:t xml:space="preserve">. This should be treated as a “quarantine” area for work not completed and not to be released by other </w:t>
      </w:r>
      <w:r w:rsidR="00320DEC" w:rsidRPr="00CB68FB">
        <w:rPr>
          <w:rFonts w:ascii="Verdana" w:hAnsi="Verdana"/>
        </w:rPr>
        <w:t>staff.</w:t>
      </w:r>
    </w:p>
    <w:p w14:paraId="22FAF1BD" w14:textId="77777777" w:rsidR="00CB68FB" w:rsidRPr="00CB68FB" w:rsidRDefault="00CB68FB" w:rsidP="00CB68FB">
      <w:pPr>
        <w:pStyle w:val="ListParagraph"/>
        <w:rPr>
          <w:rFonts w:ascii="Verdana" w:hAnsi="Verdana"/>
        </w:rPr>
      </w:pPr>
    </w:p>
    <w:p w14:paraId="34723A34" w14:textId="77777777" w:rsidR="00CB68FB" w:rsidRDefault="004A0EDB" w:rsidP="00CB68FB">
      <w:pPr>
        <w:pStyle w:val="ListParagraph"/>
        <w:numPr>
          <w:ilvl w:val="1"/>
          <w:numId w:val="9"/>
        </w:numPr>
        <w:tabs>
          <w:tab w:val="left" w:pos="1276"/>
        </w:tabs>
        <w:rPr>
          <w:rFonts w:ascii="Verdana" w:hAnsi="Verdana"/>
        </w:rPr>
      </w:pPr>
      <w:r w:rsidRPr="00CB68FB">
        <w:rPr>
          <w:rFonts w:ascii="Verdana" w:hAnsi="Verdana"/>
        </w:rPr>
        <w:t>There must be an area for carrying out the hydrostatic testing of cylinders, safely, with access to and drainage for clean (“filtered”) water.</w:t>
      </w:r>
    </w:p>
    <w:p w14:paraId="1D2FA5E0" w14:textId="77777777" w:rsidR="00CB68FB" w:rsidRPr="00CB68FB" w:rsidRDefault="00CB68FB" w:rsidP="00CB68FB">
      <w:pPr>
        <w:pStyle w:val="ListParagraph"/>
        <w:rPr>
          <w:rFonts w:ascii="Verdana" w:hAnsi="Verdana"/>
        </w:rPr>
      </w:pPr>
    </w:p>
    <w:p w14:paraId="4E710C8A" w14:textId="3BF155B8" w:rsidR="004A0EDB" w:rsidRPr="00CB68FB" w:rsidRDefault="004A0EDB" w:rsidP="00CB68FB">
      <w:pPr>
        <w:pStyle w:val="ListParagraph"/>
        <w:numPr>
          <w:ilvl w:val="1"/>
          <w:numId w:val="9"/>
        </w:numPr>
        <w:tabs>
          <w:tab w:val="left" w:pos="1276"/>
        </w:tabs>
        <w:rPr>
          <w:rFonts w:ascii="Verdana" w:hAnsi="Verdana"/>
        </w:rPr>
      </w:pPr>
      <w:r w:rsidRPr="00CB68FB">
        <w:rPr>
          <w:rFonts w:ascii="Verdana" w:hAnsi="Verdana"/>
        </w:rPr>
        <w:t>There shall be a clean area for the servicing of cylinder valves.</w:t>
      </w:r>
    </w:p>
    <w:p w14:paraId="61FADE6D" w14:textId="77777777" w:rsidR="004A0EDB" w:rsidRPr="004A0EDB" w:rsidRDefault="004A0EDB" w:rsidP="004A0EDB">
      <w:pPr>
        <w:widowControl/>
        <w:spacing w:after="200" w:line="276" w:lineRule="auto"/>
        <w:rPr>
          <w:rFonts w:ascii="Verdana" w:hAnsi="Verdana"/>
        </w:rPr>
      </w:pPr>
      <w:r w:rsidRPr="004A0EDB">
        <w:rPr>
          <w:rFonts w:ascii="Verdana" w:hAnsi="Verdana"/>
        </w:rPr>
        <w:br w:type="page"/>
      </w:r>
    </w:p>
    <w:p w14:paraId="06513232" w14:textId="23F42B80" w:rsidR="00C70CB4" w:rsidRPr="004A0EDB" w:rsidRDefault="00C70CB4">
      <w:pPr>
        <w:widowControl/>
        <w:spacing w:after="200" w:line="276" w:lineRule="auto"/>
        <w:rPr>
          <w:rFonts w:ascii="Verdana" w:hAnsi="Verdana"/>
          <w:b/>
        </w:rPr>
      </w:pPr>
    </w:p>
    <w:p w14:paraId="6184530B" w14:textId="534B2EDA" w:rsidR="009E60B9" w:rsidRPr="004A0EDB" w:rsidRDefault="009E60B9" w:rsidP="00891B3B">
      <w:pPr>
        <w:pStyle w:val="Heading1"/>
        <w:rPr>
          <w:rFonts w:ascii="Verdana" w:hAnsi="Verdana"/>
        </w:rPr>
      </w:pPr>
      <w:bookmarkStart w:id="3" w:name="_Toc96597190"/>
      <w:r w:rsidRPr="004A0EDB">
        <w:rPr>
          <w:rFonts w:ascii="Verdana" w:hAnsi="Verdana"/>
        </w:rPr>
        <w:t>3</w:t>
      </w:r>
      <w:r w:rsidRPr="004A0EDB">
        <w:rPr>
          <w:rFonts w:ascii="Verdana" w:hAnsi="Verdana"/>
        </w:rPr>
        <w:tab/>
        <w:t>PERSONNEL</w:t>
      </w:r>
      <w:bookmarkEnd w:id="3"/>
    </w:p>
    <w:p w14:paraId="2C72B034" w14:textId="77777777" w:rsidR="009E60B9" w:rsidRPr="004A0EDB" w:rsidRDefault="009E60B9" w:rsidP="009E60B9">
      <w:pPr>
        <w:rPr>
          <w:rFonts w:ascii="Verdana" w:hAnsi="Verdana"/>
          <w:b/>
          <w:u w:val="single"/>
        </w:rPr>
      </w:pPr>
    </w:p>
    <w:p w14:paraId="0D319EF9" w14:textId="77777777" w:rsidR="00DF6EDC" w:rsidRPr="004A0EDB" w:rsidRDefault="009E60B9" w:rsidP="00DE7E0D">
      <w:pPr>
        <w:pStyle w:val="ListParagraph"/>
        <w:numPr>
          <w:ilvl w:val="0"/>
          <w:numId w:val="7"/>
        </w:numPr>
        <w:ind w:left="1276" w:hanging="709"/>
        <w:rPr>
          <w:rFonts w:ascii="Verdana" w:hAnsi="Verdana"/>
        </w:rPr>
      </w:pPr>
      <w:r w:rsidRPr="004A0EDB">
        <w:rPr>
          <w:rFonts w:ascii="Verdana" w:hAnsi="Verdana"/>
        </w:rPr>
        <w:t>A hierarchical organisation structure shall be in place, with personnel undergoing suitably correct training methods by a competent person or organisation, to enable them to carry out the required working in a responsible and safe manner.</w:t>
      </w:r>
      <w:r w:rsidR="000F517D" w:rsidRPr="004A0EDB">
        <w:rPr>
          <w:rFonts w:ascii="Verdana" w:hAnsi="Verdana"/>
        </w:rPr>
        <w:t xml:space="preserve">     </w:t>
      </w:r>
    </w:p>
    <w:p w14:paraId="46DE8140" w14:textId="7250D2DC" w:rsidR="008875F2" w:rsidRPr="004A0EDB" w:rsidRDefault="008875F2" w:rsidP="00DF6EDC">
      <w:pPr>
        <w:ind w:left="567"/>
        <w:rPr>
          <w:rFonts w:ascii="Verdana" w:hAnsi="Verdana"/>
        </w:rPr>
      </w:pPr>
    </w:p>
    <w:p w14:paraId="6D66D720" w14:textId="77777777" w:rsidR="008875F2" w:rsidRPr="004A0EDB" w:rsidRDefault="009E60B9" w:rsidP="00DE7E0D">
      <w:pPr>
        <w:pStyle w:val="ListParagraph"/>
        <w:numPr>
          <w:ilvl w:val="0"/>
          <w:numId w:val="7"/>
        </w:numPr>
        <w:ind w:left="1276" w:hanging="709"/>
        <w:rPr>
          <w:rFonts w:ascii="Verdana" w:hAnsi="Verdana"/>
        </w:rPr>
      </w:pPr>
      <w:r w:rsidRPr="004A0EDB">
        <w:rPr>
          <w:rFonts w:ascii="Verdana" w:hAnsi="Verdana"/>
        </w:rPr>
        <w:t xml:space="preserve">Further training shall be carried out as required to keep abreast </w:t>
      </w:r>
      <w:r w:rsidR="008875F2" w:rsidRPr="004A0EDB">
        <w:rPr>
          <w:rFonts w:ascii="Verdana" w:hAnsi="Verdana"/>
        </w:rPr>
        <w:t>of new standards and practices.</w:t>
      </w:r>
    </w:p>
    <w:p w14:paraId="1D57C689" w14:textId="77777777" w:rsidR="00726419" w:rsidRPr="004A0EDB" w:rsidRDefault="00726419" w:rsidP="00DE7E0D">
      <w:pPr>
        <w:ind w:left="1276" w:hanging="709"/>
        <w:rPr>
          <w:rFonts w:ascii="Verdana" w:hAnsi="Verdana"/>
        </w:rPr>
      </w:pPr>
    </w:p>
    <w:p w14:paraId="5FA0BEC5" w14:textId="77777777" w:rsidR="00FF1CC0" w:rsidRPr="004A0EDB" w:rsidRDefault="009E60B9" w:rsidP="00FF1CC0">
      <w:pPr>
        <w:pStyle w:val="ListParagraph"/>
        <w:numPr>
          <w:ilvl w:val="0"/>
          <w:numId w:val="7"/>
        </w:numPr>
        <w:ind w:left="1276" w:hanging="709"/>
        <w:rPr>
          <w:rFonts w:ascii="Verdana" w:hAnsi="Verdana"/>
        </w:rPr>
      </w:pPr>
      <w:r w:rsidRPr="004A0EDB">
        <w:rPr>
          <w:rFonts w:ascii="Verdana" w:hAnsi="Verdana"/>
        </w:rPr>
        <w:t xml:space="preserve">A record of this training shall be kept for each technician. </w:t>
      </w:r>
      <w:r w:rsidR="008875F2" w:rsidRPr="004A0EDB">
        <w:rPr>
          <w:rFonts w:ascii="Verdana" w:hAnsi="Verdana"/>
        </w:rPr>
        <w:t xml:space="preserve"> </w:t>
      </w:r>
      <w:r w:rsidRPr="004A0EDB">
        <w:rPr>
          <w:rFonts w:ascii="Verdana" w:hAnsi="Verdana"/>
        </w:rPr>
        <w:t xml:space="preserve">Certificates of competence should be displayed in the test </w:t>
      </w:r>
      <w:r w:rsidR="008875F2" w:rsidRPr="004A0EDB">
        <w:rPr>
          <w:rFonts w:ascii="Verdana" w:hAnsi="Verdana"/>
        </w:rPr>
        <w:t>centre</w:t>
      </w:r>
      <w:r w:rsidRPr="004A0EDB">
        <w:rPr>
          <w:rFonts w:ascii="Verdana" w:hAnsi="Verdana"/>
        </w:rPr>
        <w:t>.</w:t>
      </w:r>
    </w:p>
    <w:p w14:paraId="34C3822E" w14:textId="77777777" w:rsidR="00FF1CC0" w:rsidRPr="004A0EDB" w:rsidRDefault="00FF1CC0" w:rsidP="00DF6EDC">
      <w:pPr>
        <w:rPr>
          <w:rFonts w:ascii="Verdana" w:hAnsi="Verdana"/>
        </w:rPr>
      </w:pPr>
    </w:p>
    <w:p w14:paraId="0B8F7391" w14:textId="7CB8D7FD" w:rsidR="00FF1CC0" w:rsidRPr="004A0EDB" w:rsidRDefault="00FF1CC0" w:rsidP="00FF1CC0">
      <w:pPr>
        <w:pStyle w:val="ListParagraph"/>
        <w:numPr>
          <w:ilvl w:val="0"/>
          <w:numId w:val="7"/>
        </w:numPr>
        <w:ind w:left="1276" w:hanging="709"/>
        <w:rPr>
          <w:rFonts w:ascii="Verdana" w:hAnsi="Verdana"/>
        </w:rPr>
      </w:pPr>
      <w:r w:rsidRPr="004A0EDB">
        <w:rPr>
          <w:rFonts w:ascii="Verdana" w:hAnsi="Verdana"/>
        </w:rPr>
        <w:t>A check on each technician(s) eyesight by a qualified optician at periods not greater than</w:t>
      </w:r>
      <w:r w:rsidR="003208B8">
        <w:rPr>
          <w:rFonts w:ascii="Verdana" w:hAnsi="Verdana"/>
        </w:rPr>
        <w:t xml:space="preserve"> bi-</w:t>
      </w:r>
      <w:r w:rsidRPr="004A0EDB">
        <w:rPr>
          <w:rFonts w:ascii="Verdana" w:hAnsi="Verdana"/>
        </w:rPr>
        <w:t xml:space="preserve">annually, will be required to comply with the scheme. A copy of the </w:t>
      </w:r>
      <w:r w:rsidR="00CB68FB" w:rsidRPr="004A0EDB">
        <w:rPr>
          <w:rFonts w:ascii="Verdana" w:hAnsi="Verdana"/>
        </w:rPr>
        <w:t>optician’s</w:t>
      </w:r>
      <w:r w:rsidRPr="004A0EDB">
        <w:rPr>
          <w:rFonts w:ascii="Verdana" w:hAnsi="Verdana"/>
        </w:rPr>
        <w:t xml:space="preserve"> certificate must be kept in their </w:t>
      </w:r>
      <w:r w:rsidR="006E320F" w:rsidRPr="004A0EDB">
        <w:rPr>
          <w:rFonts w:ascii="Verdana" w:hAnsi="Verdana"/>
        </w:rPr>
        <w:t>person</w:t>
      </w:r>
      <w:r w:rsidR="006E320F">
        <w:rPr>
          <w:rFonts w:ascii="Verdana" w:hAnsi="Verdana"/>
        </w:rPr>
        <w:t>n</w:t>
      </w:r>
      <w:r w:rsidR="006E320F" w:rsidRPr="004A0EDB">
        <w:rPr>
          <w:rFonts w:ascii="Verdana" w:hAnsi="Verdana"/>
        </w:rPr>
        <w:t>el</w:t>
      </w:r>
      <w:r w:rsidRPr="004A0EDB">
        <w:rPr>
          <w:rFonts w:ascii="Verdana" w:hAnsi="Verdana"/>
        </w:rPr>
        <w:t xml:space="preserve"> file. All technicians must be able to show that their visual acuity can meet the standard 6/6 with correction if </w:t>
      </w:r>
      <w:r w:rsidR="00CB68FB" w:rsidRPr="004A0EDB">
        <w:rPr>
          <w:rFonts w:ascii="Verdana" w:hAnsi="Verdana"/>
        </w:rPr>
        <w:t>necessary</w:t>
      </w:r>
    </w:p>
    <w:p w14:paraId="373DC87A" w14:textId="001540AA" w:rsidR="00FF1CC0" w:rsidRPr="004A0EDB" w:rsidRDefault="00FF1CC0" w:rsidP="00FF1CC0">
      <w:pPr>
        <w:pStyle w:val="ListParagraph"/>
        <w:rPr>
          <w:rFonts w:ascii="Verdana" w:hAnsi="Verdana"/>
        </w:rPr>
      </w:pPr>
    </w:p>
    <w:p w14:paraId="4A5E61B2" w14:textId="77777777" w:rsidR="00FF1CC0" w:rsidRPr="004A0EDB" w:rsidRDefault="00FF1CC0" w:rsidP="00FF1CC0">
      <w:pPr>
        <w:pStyle w:val="ListParagraph"/>
        <w:rPr>
          <w:rFonts w:ascii="Verdana" w:hAnsi="Verdana"/>
        </w:rPr>
      </w:pPr>
    </w:p>
    <w:p w14:paraId="387B5659" w14:textId="77777777" w:rsidR="009641B4" w:rsidRPr="004A0EDB" w:rsidRDefault="009641B4">
      <w:pPr>
        <w:widowControl/>
        <w:spacing w:after="200" w:line="276" w:lineRule="auto"/>
        <w:rPr>
          <w:rFonts w:ascii="Verdana" w:hAnsi="Verdana"/>
        </w:rPr>
      </w:pPr>
      <w:r w:rsidRPr="004A0EDB">
        <w:rPr>
          <w:rFonts w:ascii="Verdana" w:hAnsi="Verdana"/>
        </w:rPr>
        <w:br w:type="page"/>
      </w:r>
    </w:p>
    <w:p w14:paraId="4712894B" w14:textId="73E86224" w:rsidR="009E60B9" w:rsidRPr="004A0EDB" w:rsidRDefault="00CB68FB" w:rsidP="00891B3B">
      <w:pPr>
        <w:pStyle w:val="Heading1"/>
        <w:rPr>
          <w:rFonts w:ascii="Verdana" w:hAnsi="Verdana"/>
        </w:rPr>
      </w:pPr>
      <w:bookmarkStart w:id="4" w:name="_Toc96597191"/>
      <w:r>
        <w:rPr>
          <w:rFonts w:ascii="Verdana" w:hAnsi="Verdana"/>
        </w:rPr>
        <w:lastRenderedPageBreak/>
        <w:t>4</w:t>
      </w:r>
      <w:r w:rsidR="009E60B9" w:rsidRPr="004A0EDB">
        <w:rPr>
          <w:rFonts w:ascii="Verdana" w:hAnsi="Verdana"/>
        </w:rPr>
        <w:tab/>
        <w:t>EQUIPMENT</w:t>
      </w:r>
      <w:bookmarkEnd w:id="4"/>
    </w:p>
    <w:p w14:paraId="2D29CA7A" w14:textId="77777777" w:rsidR="009E60B9" w:rsidRPr="004A0EDB" w:rsidRDefault="009E60B9" w:rsidP="009E60B9">
      <w:pPr>
        <w:rPr>
          <w:rFonts w:ascii="Verdana" w:hAnsi="Verdana"/>
          <w:b/>
          <w:u w:val="single"/>
        </w:rPr>
      </w:pPr>
    </w:p>
    <w:p w14:paraId="3749880E" w14:textId="37D13EC1" w:rsidR="009E60B9" w:rsidRPr="004A0EDB" w:rsidRDefault="009E60B9" w:rsidP="009E60B9">
      <w:pPr>
        <w:rPr>
          <w:rFonts w:ascii="Verdana" w:hAnsi="Verdana"/>
        </w:rPr>
      </w:pPr>
      <w:r w:rsidRPr="004A0EDB">
        <w:rPr>
          <w:rFonts w:ascii="Verdana" w:hAnsi="Verdana"/>
        </w:rPr>
        <w:t>The following equipment shall be required</w:t>
      </w:r>
      <w:r w:rsidR="002927B7" w:rsidRPr="004A0EDB">
        <w:rPr>
          <w:rFonts w:ascii="Verdana" w:hAnsi="Verdana"/>
        </w:rPr>
        <w:t>:</w:t>
      </w:r>
    </w:p>
    <w:p w14:paraId="1AF563D8" w14:textId="77777777" w:rsidR="009E60B9" w:rsidRPr="004A0EDB" w:rsidRDefault="009E60B9" w:rsidP="005F12EA">
      <w:pPr>
        <w:ind w:left="1276" w:hanging="709"/>
        <w:rPr>
          <w:rFonts w:ascii="Verdana" w:hAnsi="Verdana"/>
        </w:rPr>
      </w:pPr>
    </w:p>
    <w:p w14:paraId="3A2E3EEC" w14:textId="04C09EE2" w:rsidR="00B61955" w:rsidRDefault="009E60B9" w:rsidP="00585D91">
      <w:pPr>
        <w:pStyle w:val="ListParagraph"/>
        <w:widowControl/>
        <w:numPr>
          <w:ilvl w:val="1"/>
          <w:numId w:val="12"/>
        </w:numPr>
        <w:ind w:left="1276" w:hanging="850"/>
        <w:rPr>
          <w:rFonts w:ascii="Verdana" w:hAnsi="Verdana"/>
        </w:rPr>
      </w:pPr>
      <w:r w:rsidRPr="00B61955">
        <w:rPr>
          <w:rFonts w:ascii="Verdana" w:hAnsi="Verdana"/>
        </w:rPr>
        <w:t xml:space="preserve">Personal Protective Equipment </w:t>
      </w:r>
      <w:r w:rsidR="008875F2" w:rsidRPr="00B61955">
        <w:rPr>
          <w:rFonts w:ascii="Verdana" w:hAnsi="Verdana"/>
        </w:rPr>
        <w:t xml:space="preserve">(PPE) </w:t>
      </w:r>
      <w:r w:rsidRPr="00B61955">
        <w:rPr>
          <w:rFonts w:ascii="Verdana" w:hAnsi="Verdana"/>
        </w:rPr>
        <w:t xml:space="preserve">shall be used, </w:t>
      </w:r>
      <w:r w:rsidR="00776471" w:rsidRPr="00B61955">
        <w:rPr>
          <w:rFonts w:ascii="Verdana" w:hAnsi="Verdana"/>
        </w:rPr>
        <w:t>i.e.</w:t>
      </w:r>
      <w:r w:rsidRPr="00B61955">
        <w:rPr>
          <w:rFonts w:ascii="Verdana" w:hAnsi="Verdana"/>
        </w:rPr>
        <w:t xml:space="preserve"> safety shoes, ear defenders, gloves and goggles/full facemas</w:t>
      </w:r>
      <w:r w:rsidR="00B61955" w:rsidRPr="00B61955">
        <w:rPr>
          <w:rFonts w:ascii="Verdana" w:hAnsi="Verdana"/>
        </w:rPr>
        <w:t>k.</w:t>
      </w:r>
    </w:p>
    <w:p w14:paraId="37476930" w14:textId="77777777" w:rsidR="00B61955" w:rsidRDefault="00B61955" w:rsidP="00585D91">
      <w:pPr>
        <w:pStyle w:val="ListParagraph"/>
        <w:widowControl/>
        <w:ind w:left="1276" w:hanging="850"/>
        <w:rPr>
          <w:rFonts w:ascii="Verdana" w:hAnsi="Verdana"/>
        </w:rPr>
      </w:pPr>
    </w:p>
    <w:p w14:paraId="60FF8C51" w14:textId="5F84DA12" w:rsidR="00B61955" w:rsidRPr="00B61955" w:rsidRDefault="009E60B9" w:rsidP="00585D91">
      <w:pPr>
        <w:pStyle w:val="ListParagraph"/>
        <w:widowControl/>
        <w:numPr>
          <w:ilvl w:val="1"/>
          <w:numId w:val="12"/>
        </w:numPr>
        <w:ind w:left="1276" w:hanging="850"/>
        <w:rPr>
          <w:rFonts w:ascii="Verdana" w:hAnsi="Verdana"/>
        </w:rPr>
      </w:pPr>
      <w:r w:rsidRPr="00B61955">
        <w:rPr>
          <w:rFonts w:ascii="Verdana" w:hAnsi="Verdana"/>
        </w:rPr>
        <w:t>There shall be equipment</w:t>
      </w:r>
      <w:r w:rsidR="002A0AB1" w:rsidRPr="00B61955">
        <w:rPr>
          <w:rFonts w:ascii="Verdana" w:hAnsi="Verdana"/>
        </w:rPr>
        <w:t>, or a dedicated area,</w:t>
      </w:r>
      <w:r w:rsidRPr="00B61955">
        <w:rPr>
          <w:rFonts w:ascii="Verdana" w:hAnsi="Verdana"/>
        </w:rPr>
        <w:t xml:space="preserve"> for enabling the safe discharge of gas from a full/partially full cylinder.</w:t>
      </w:r>
      <w:r w:rsidR="006708DB" w:rsidRPr="00B61955">
        <w:rPr>
          <w:rFonts w:ascii="Verdana" w:hAnsi="Verdana"/>
        </w:rPr>
        <w:t xml:space="preserve"> This area should have warning notices clearly displayed</w:t>
      </w:r>
      <w:r w:rsidR="00B4569A" w:rsidRPr="00B61955">
        <w:rPr>
          <w:rFonts w:ascii="Verdana" w:hAnsi="Verdana"/>
        </w:rPr>
        <w:t xml:space="preserve">   </w:t>
      </w:r>
    </w:p>
    <w:p w14:paraId="46B6F36A" w14:textId="77777777" w:rsidR="00B61955" w:rsidRPr="00B61955" w:rsidRDefault="00B61955" w:rsidP="00585D91">
      <w:pPr>
        <w:pStyle w:val="ListParagraph"/>
        <w:ind w:left="1276" w:hanging="850"/>
        <w:rPr>
          <w:rFonts w:ascii="Verdana" w:hAnsi="Verdana"/>
        </w:rPr>
      </w:pPr>
    </w:p>
    <w:p w14:paraId="7B9C68E2" w14:textId="5580E84F" w:rsidR="00B61955" w:rsidRPr="00B61955" w:rsidRDefault="009E60B9" w:rsidP="00585D91">
      <w:pPr>
        <w:pStyle w:val="ListParagraph"/>
        <w:widowControl/>
        <w:numPr>
          <w:ilvl w:val="1"/>
          <w:numId w:val="12"/>
        </w:numPr>
        <w:ind w:left="1276" w:hanging="850"/>
        <w:rPr>
          <w:rFonts w:ascii="Verdana" w:hAnsi="Verdana"/>
        </w:rPr>
      </w:pPr>
      <w:r w:rsidRPr="00B61955">
        <w:rPr>
          <w:rFonts w:ascii="Verdana" w:hAnsi="Verdana"/>
        </w:rPr>
        <w:t>A method of clamping and immobilising the cylinder that does not mark it.</w:t>
      </w:r>
    </w:p>
    <w:p w14:paraId="3A709572" w14:textId="77777777" w:rsidR="00B61955" w:rsidRPr="00B61955" w:rsidRDefault="00B61955" w:rsidP="00585D91">
      <w:pPr>
        <w:pStyle w:val="ListParagraph"/>
        <w:ind w:left="1276" w:hanging="850"/>
        <w:rPr>
          <w:rFonts w:ascii="Verdana" w:hAnsi="Verdana"/>
        </w:rPr>
      </w:pPr>
    </w:p>
    <w:p w14:paraId="60CFC12B" w14:textId="18C31AF7" w:rsidR="00B61955" w:rsidRPr="00B61955" w:rsidRDefault="00B61955" w:rsidP="00585D91">
      <w:pPr>
        <w:pStyle w:val="ListParagraph"/>
        <w:widowControl/>
        <w:numPr>
          <w:ilvl w:val="1"/>
          <w:numId w:val="12"/>
        </w:numPr>
        <w:ind w:left="1276" w:hanging="850"/>
        <w:rPr>
          <w:rFonts w:ascii="Verdana" w:hAnsi="Verdana"/>
        </w:rPr>
      </w:pPr>
      <w:r>
        <w:rPr>
          <w:rFonts w:ascii="Verdana" w:hAnsi="Verdana"/>
        </w:rPr>
        <w:t>E</w:t>
      </w:r>
      <w:r w:rsidR="009E60B9" w:rsidRPr="00B61955">
        <w:rPr>
          <w:rFonts w:ascii="Verdana" w:hAnsi="Verdana"/>
        </w:rPr>
        <w:t>quipment for emptying a cylinder with a blocked or damaged valve.</w:t>
      </w:r>
    </w:p>
    <w:p w14:paraId="1D3289CE" w14:textId="77777777" w:rsidR="00B61955" w:rsidRPr="00B61955" w:rsidRDefault="00B61955" w:rsidP="00585D91">
      <w:pPr>
        <w:pStyle w:val="ListParagraph"/>
        <w:ind w:left="1276" w:hanging="850"/>
        <w:rPr>
          <w:rFonts w:ascii="Verdana" w:hAnsi="Verdana"/>
        </w:rPr>
      </w:pPr>
    </w:p>
    <w:p w14:paraId="75392349" w14:textId="02E53B59" w:rsidR="00540A9F" w:rsidRPr="00540A9F" w:rsidRDefault="009E60B9" w:rsidP="00585D91">
      <w:pPr>
        <w:pStyle w:val="ListParagraph"/>
        <w:widowControl/>
        <w:numPr>
          <w:ilvl w:val="1"/>
          <w:numId w:val="12"/>
        </w:numPr>
        <w:ind w:left="1276" w:hanging="850"/>
        <w:rPr>
          <w:rFonts w:ascii="Verdana" w:hAnsi="Verdana"/>
        </w:rPr>
      </w:pPr>
      <w:r w:rsidRPr="00B61955">
        <w:rPr>
          <w:rFonts w:ascii="Verdana" w:hAnsi="Verdana"/>
        </w:rPr>
        <w:t>Equipment for checking a cylinder is empty.</w:t>
      </w:r>
    </w:p>
    <w:p w14:paraId="2C0BA121" w14:textId="77777777" w:rsidR="00540A9F" w:rsidRPr="00540A9F" w:rsidRDefault="00540A9F" w:rsidP="00585D91">
      <w:pPr>
        <w:pStyle w:val="ListParagraph"/>
        <w:ind w:left="1276" w:hanging="850"/>
        <w:rPr>
          <w:rFonts w:ascii="Verdana" w:hAnsi="Verdana"/>
        </w:rPr>
      </w:pPr>
    </w:p>
    <w:p w14:paraId="3E4ACDCD" w14:textId="161129CA" w:rsidR="00540A9F" w:rsidRPr="00540A9F" w:rsidRDefault="00B61955" w:rsidP="00585D91">
      <w:pPr>
        <w:pStyle w:val="ListParagraph"/>
        <w:widowControl/>
        <w:numPr>
          <w:ilvl w:val="1"/>
          <w:numId w:val="12"/>
        </w:numPr>
        <w:ind w:left="1276" w:hanging="850"/>
        <w:rPr>
          <w:rFonts w:ascii="Verdana" w:hAnsi="Verdana"/>
        </w:rPr>
      </w:pPr>
      <w:r w:rsidRPr="00540A9F">
        <w:rPr>
          <w:rFonts w:ascii="Verdana" w:hAnsi="Verdana"/>
        </w:rPr>
        <w:t>A</w:t>
      </w:r>
      <w:r w:rsidR="00540A9F" w:rsidRPr="00540A9F">
        <w:rPr>
          <w:rFonts w:ascii="Verdana" w:hAnsi="Verdana"/>
        </w:rPr>
        <w:t xml:space="preserve"> </w:t>
      </w:r>
      <w:r w:rsidRPr="00540A9F">
        <w:rPr>
          <w:rFonts w:ascii="Verdana" w:hAnsi="Verdana"/>
        </w:rPr>
        <w:t>wire brush or similar device used to clean threads without the removal of metal.</w:t>
      </w:r>
    </w:p>
    <w:p w14:paraId="56C602EB" w14:textId="77777777" w:rsidR="00540A9F" w:rsidRPr="00540A9F" w:rsidRDefault="00540A9F" w:rsidP="00585D91">
      <w:pPr>
        <w:pStyle w:val="ListParagraph"/>
        <w:ind w:left="1276" w:hanging="850"/>
        <w:rPr>
          <w:rFonts w:ascii="Verdana" w:hAnsi="Verdana"/>
        </w:rPr>
      </w:pPr>
    </w:p>
    <w:p w14:paraId="36D123A8" w14:textId="10C52250" w:rsidR="00540A9F" w:rsidRPr="00540A9F" w:rsidRDefault="009E60B9" w:rsidP="00585D91">
      <w:pPr>
        <w:pStyle w:val="ListParagraph"/>
        <w:widowControl/>
        <w:numPr>
          <w:ilvl w:val="1"/>
          <w:numId w:val="12"/>
        </w:numPr>
        <w:ind w:left="1276" w:hanging="850"/>
        <w:rPr>
          <w:rFonts w:ascii="Verdana" w:hAnsi="Verdana"/>
        </w:rPr>
      </w:pPr>
      <w:r w:rsidRPr="00540A9F">
        <w:rPr>
          <w:rFonts w:ascii="Verdana" w:hAnsi="Verdana"/>
        </w:rPr>
        <w:t xml:space="preserve">Equipment such as </w:t>
      </w:r>
      <w:r w:rsidR="0012588C" w:rsidRPr="00540A9F">
        <w:rPr>
          <w:rFonts w:ascii="Verdana" w:hAnsi="Verdana"/>
        </w:rPr>
        <w:t>a d</w:t>
      </w:r>
      <w:r w:rsidRPr="00540A9F">
        <w:rPr>
          <w:rFonts w:ascii="Verdana" w:hAnsi="Verdana"/>
        </w:rPr>
        <w:t xml:space="preserve">ial gauge or </w:t>
      </w:r>
      <w:r w:rsidR="0012588C" w:rsidRPr="00540A9F">
        <w:rPr>
          <w:rFonts w:ascii="Verdana" w:hAnsi="Verdana"/>
        </w:rPr>
        <w:t>an u</w:t>
      </w:r>
      <w:r w:rsidRPr="00540A9F">
        <w:rPr>
          <w:rFonts w:ascii="Verdana" w:hAnsi="Verdana"/>
        </w:rPr>
        <w:t xml:space="preserve">ltrasonic </w:t>
      </w:r>
      <w:r w:rsidR="0012588C" w:rsidRPr="00540A9F">
        <w:rPr>
          <w:rFonts w:ascii="Verdana" w:hAnsi="Verdana"/>
        </w:rPr>
        <w:t>t</w:t>
      </w:r>
      <w:r w:rsidRPr="00540A9F">
        <w:rPr>
          <w:rFonts w:ascii="Verdana" w:hAnsi="Verdana"/>
        </w:rPr>
        <w:t>hickness/</w:t>
      </w:r>
      <w:r w:rsidR="0012588C" w:rsidRPr="00540A9F">
        <w:rPr>
          <w:rFonts w:ascii="Verdana" w:hAnsi="Verdana"/>
        </w:rPr>
        <w:t>t</w:t>
      </w:r>
      <w:r w:rsidRPr="00540A9F">
        <w:rPr>
          <w:rFonts w:ascii="Verdana" w:hAnsi="Verdana"/>
        </w:rPr>
        <w:t xml:space="preserve">est meter for measurement of any external defects. </w:t>
      </w:r>
      <w:r w:rsidR="008875F2" w:rsidRPr="00540A9F">
        <w:rPr>
          <w:rFonts w:ascii="Verdana" w:hAnsi="Verdana"/>
        </w:rPr>
        <w:t xml:space="preserve"> </w:t>
      </w:r>
      <w:r w:rsidRPr="00540A9F">
        <w:rPr>
          <w:rFonts w:ascii="Verdana" w:hAnsi="Verdana"/>
        </w:rPr>
        <w:t>The instruments calibration must be seen to be checked before commencement of any thickness measurement.</w:t>
      </w:r>
    </w:p>
    <w:p w14:paraId="1051B841" w14:textId="77777777" w:rsidR="00540A9F" w:rsidRPr="00540A9F" w:rsidRDefault="00540A9F" w:rsidP="00585D91">
      <w:pPr>
        <w:pStyle w:val="ListParagraph"/>
        <w:ind w:left="1276" w:hanging="850"/>
        <w:rPr>
          <w:rFonts w:ascii="Verdana" w:hAnsi="Verdana"/>
        </w:rPr>
      </w:pPr>
    </w:p>
    <w:p w14:paraId="1327C86A" w14:textId="4606C4C0" w:rsidR="00540A9F" w:rsidRPr="00540A9F" w:rsidRDefault="009E60B9" w:rsidP="00585D91">
      <w:pPr>
        <w:pStyle w:val="ListParagraph"/>
        <w:widowControl/>
        <w:numPr>
          <w:ilvl w:val="1"/>
          <w:numId w:val="12"/>
        </w:numPr>
        <w:ind w:left="1276" w:hanging="850"/>
        <w:rPr>
          <w:rFonts w:ascii="Verdana" w:hAnsi="Verdana"/>
        </w:rPr>
      </w:pPr>
      <w:r w:rsidRPr="00540A9F">
        <w:rPr>
          <w:rFonts w:ascii="Verdana" w:hAnsi="Verdana"/>
        </w:rPr>
        <w:t>Equipment to enable the valve to be removed safely and without damage.</w:t>
      </w:r>
    </w:p>
    <w:p w14:paraId="78404CAB" w14:textId="77777777" w:rsidR="00540A9F" w:rsidRPr="00540A9F" w:rsidRDefault="00540A9F" w:rsidP="00585D91">
      <w:pPr>
        <w:pStyle w:val="ListParagraph"/>
        <w:ind w:left="1276" w:hanging="850"/>
        <w:rPr>
          <w:rFonts w:ascii="Verdana" w:hAnsi="Verdana"/>
        </w:rPr>
      </w:pPr>
    </w:p>
    <w:p w14:paraId="6D22F1E4" w14:textId="3E2890A2" w:rsidR="00540A9F" w:rsidRPr="00540A9F" w:rsidRDefault="00BC652D" w:rsidP="00585D91">
      <w:pPr>
        <w:pStyle w:val="ListParagraph"/>
        <w:widowControl/>
        <w:numPr>
          <w:ilvl w:val="1"/>
          <w:numId w:val="12"/>
        </w:numPr>
        <w:ind w:left="1276" w:hanging="850"/>
        <w:rPr>
          <w:rFonts w:ascii="Verdana" w:hAnsi="Verdana"/>
        </w:rPr>
      </w:pPr>
      <w:r w:rsidRPr="00540A9F">
        <w:rPr>
          <w:rFonts w:ascii="Verdana" w:hAnsi="Verdana"/>
        </w:rPr>
        <w:t>Equipment for removal of debris, loose paint, old labels etc. from the external wall of a cylinder</w:t>
      </w:r>
      <w:r w:rsidR="00776471">
        <w:rPr>
          <w:rFonts w:ascii="Verdana" w:hAnsi="Verdana"/>
        </w:rPr>
        <w:t>.</w:t>
      </w:r>
    </w:p>
    <w:p w14:paraId="70A6B076" w14:textId="77777777" w:rsidR="00540A9F" w:rsidRPr="00540A9F" w:rsidRDefault="00540A9F" w:rsidP="00585D91">
      <w:pPr>
        <w:pStyle w:val="ListParagraph"/>
        <w:ind w:left="1276" w:hanging="850"/>
        <w:rPr>
          <w:rFonts w:ascii="Verdana" w:hAnsi="Verdana"/>
        </w:rPr>
      </w:pPr>
    </w:p>
    <w:p w14:paraId="3617C097" w14:textId="401A7AF8" w:rsidR="009E60B9" w:rsidRPr="00540A9F" w:rsidRDefault="009E60B9" w:rsidP="00585D91">
      <w:pPr>
        <w:pStyle w:val="ListParagraph"/>
        <w:widowControl/>
        <w:numPr>
          <w:ilvl w:val="1"/>
          <w:numId w:val="12"/>
        </w:numPr>
        <w:ind w:left="1276" w:hanging="850"/>
        <w:rPr>
          <w:rFonts w:ascii="Verdana" w:hAnsi="Verdana"/>
        </w:rPr>
      </w:pPr>
      <w:r w:rsidRPr="00540A9F">
        <w:rPr>
          <w:rFonts w:ascii="Verdana" w:hAnsi="Verdana"/>
        </w:rPr>
        <w:t>Lint free cloths or wipes to enable threads to be cleaned of dirt, oil</w:t>
      </w:r>
      <w:r w:rsidR="002927B7" w:rsidRPr="00540A9F">
        <w:rPr>
          <w:rFonts w:ascii="Verdana" w:hAnsi="Verdana"/>
        </w:rPr>
        <w:t>,</w:t>
      </w:r>
      <w:r w:rsidRPr="00540A9F">
        <w:rPr>
          <w:rFonts w:ascii="Verdana" w:hAnsi="Verdana"/>
        </w:rPr>
        <w:t xml:space="preserve"> or other extraneous matter</w:t>
      </w:r>
      <w:r w:rsidR="00776471">
        <w:rPr>
          <w:rFonts w:ascii="Verdana" w:hAnsi="Verdana"/>
        </w:rPr>
        <w:t>.</w:t>
      </w:r>
    </w:p>
    <w:p w14:paraId="5980B1E0" w14:textId="77777777" w:rsidR="00540A9F" w:rsidRPr="00540A9F" w:rsidRDefault="00540A9F" w:rsidP="00585D91">
      <w:pPr>
        <w:pStyle w:val="ListParagraph"/>
        <w:ind w:left="1276" w:hanging="850"/>
        <w:rPr>
          <w:rFonts w:ascii="Verdana" w:hAnsi="Verdana"/>
        </w:rPr>
      </w:pPr>
    </w:p>
    <w:p w14:paraId="446FEDCB" w14:textId="7A5EB61E" w:rsidR="007F54D7" w:rsidRDefault="00540A9F" w:rsidP="00585D91">
      <w:pPr>
        <w:pStyle w:val="ListParagraph"/>
        <w:widowControl/>
        <w:numPr>
          <w:ilvl w:val="1"/>
          <w:numId w:val="12"/>
        </w:numPr>
        <w:ind w:left="1276" w:hanging="850"/>
        <w:rPr>
          <w:rFonts w:ascii="Verdana" w:hAnsi="Verdana"/>
        </w:rPr>
      </w:pPr>
      <w:r>
        <w:rPr>
          <w:rFonts w:ascii="Verdana" w:hAnsi="Verdana"/>
        </w:rPr>
        <w:t>Are there facilities for in house internal cleaning of cylinders</w:t>
      </w:r>
      <w:r w:rsidR="007F54D7">
        <w:rPr>
          <w:rFonts w:ascii="Verdana" w:hAnsi="Verdana"/>
        </w:rPr>
        <w:t>.</w:t>
      </w:r>
    </w:p>
    <w:p w14:paraId="1502517A" w14:textId="77777777" w:rsidR="007F54D7" w:rsidRPr="007F54D7" w:rsidRDefault="007F54D7" w:rsidP="00585D91">
      <w:pPr>
        <w:pStyle w:val="ListParagraph"/>
        <w:ind w:left="1276" w:hanging="850"/>
        <w:rPr>
          <w:rFonts w:ascii="Verdana" w:hAnsi="Verdana"/>
        </w:rPr>
      </w:pPr>
    </w:p>
    <w:p w14:paraId="0907CF34" w14:textId="3D6D5C6F" w:rsidR="007F54D7" w:rsidRPr="007F54D7" w:rsidRDefault="009E60B9" w:rsidP="00585D91">
      <w:pPr>
        <w:pStyle w:val="ListParagraph"/>
        <w:widowControl/>
        <w:numPr>
          <w:ilvl w:val="1"/>
          <w:numId w:val="12"/>
        </w:numPr>
        <w:ind w:left="1276" w:hanging="850"/>
        <w:rPr>
          <w:rFonts w:ascii="Verdana" w:hAnsi="Verdana"/>
        </w:rPr>
      </w:pPr>
      <w:r w:rsidRPr="007F54D7">
        <w:rPr>
          <w:rFonts w:ascii="Verdana" w:hAnsi="Verdana"/>
        </w:rPr>
        <w:t>Equipmen</w:t>
      </w:r>
      <w:r w:rsidRPr="00776471">
        <w:rPr>
          <w:rFonts w:ascii="Verdana" w:hAnsi="Verdana"/>
        </w:rPr>
        <w:t>t for illuminating and viewing the internals of a cylinder</w:t>
      </w:r>
      <w:r w:rsidRPr="007F54D7">
        <w:rPr>
          <w:rFonts w:ascii="Verdana" w:hAnsi="Verdana"/>
        </w:rPr>
        <w:t>, safely, for inspection purposes</w:t>
      </w:r>
      <w:r w:rsidR="00776471">
        <w:rPr>
          <w:rFonts w:ascii="Verdana" w:hAnsi="Verdana"/>
        </w:rPr>
        <w:t>.</w:t>
      </w:r>
    </w:p>
    <w:p w14:paraId="0BA4A9A7" w14:textId="425CE148" w:rsidR="007F54D7" w:rsidRDefault="007F54D7" w:rsidP="00585D91">
      <w:pPr>
        <w:widowControl/>
        <w:spacing w:after="200" w:line="276" w:lineRule="auto"/>
        <w:ind w:left="1276" w:hanging="850"/>
        <w:rPr>
          <w:rFonts w:ascii="Verdana" w:hAnsi="Verdana"/>
        </w:rPr>
      </w:pPr>
      <w:r>
        <w:rPr>
          <w:rFonts w:ascii="Verdana" w:hAnsi="Verdana"/>
        </w:rPr>
        <w:br w:type="page"/>
      </w:r>
    </w:p>
    <w:p w14:paraId="003B5217" w14:textId="77777777" w:rsidR="007F54D7" w:rsidRPr="007F54D7" w:rsidRDefault="007F54D7" w:rsidP="00585D91">
      <w:pPr>
        <w:pStyle w:val="ListParagraph"/>
        <w:ind w:left="1276" w:hanging="850"/>
        <w:rPr>
          <w:rFonts w:ascii="Verdana" w:hAnsi="Verdana"/>
        </w:rPr>
      </w:pPr>
    </w:p>
    <w:p w14:paraId="29FD506F" w14:textId="49ED5AD1" w:rsidR="007F54D7" w:rsidRPr="000C2BF8" w:rsidRDefault="009E60B9" w:rsidP="00585D91">
      <w:pPr>
        <w:pStyle w:val="ListParagraph"/>
        <w:widowControl/>
        <w:numPr>
          <w:ilvl w:val="1"/>
          <w:numId w:val="12"/>
        </w:numPr>
        <w:ind w:left="1276" w:hanging="850"/>
        <w:rPr>
          <w:rFonts w:ascii="Verdana" w:hAnsi="Verdana"/>
        </w:rPr>
      </w:pPr>
      <w:r w:rsidRPr="007F54D7">
        <w:rPr>
          <w:rFonts w:ascii="Verdana" w:hAnsi="Verdana"/>
        </w:rPr>
        <w:t>Equipment for the external cleaning, if required, prior to inspection.</w:t>
      </w:r>
      <w:r w:rsidR="00776471">
        <w:rPr>
          <w:rFonts w:ascii="Verdana" w:hAnsi="Verdana"/>
        </w:rPr>
        <w:t xml:space="preserve"> </w:t>
      </w:r>
      <w:r w:rsidR="00341868" w:rsidRPr="007F54D7">
        <w:rPr>
          <w:rFonts w:ascii="Verdana" w:hAnsi="Verdana"/>
        </w:rPr>
        <w:t>I</w:t>
      </w:r>
      <w:r w:rsidRPr="007F54D7">
        <w:rPr>
          <w:rFonts w:ascii="Verdana" w:hAnsi="Verdana"/>
        </w:rPr>
        <w:t>f external contractors are used, letters of confirmation of standards to which internal/external cleaning will be carried out</w:t>
      </w:r>
      <w:r w:rsidR="00776471">
        <w:rPr>
          <w:rFonts w:ascii="Verdana" w:hAnsi="Verdana"/>
        </w:rPr>
        <w:t>.</w:t>
      </w:r>
    </w:p>
    <w:p w14:paraId="7AA76804" w14:textId="77777777" w:rsidR="000C2BF8" w:rsidRPr="000C2BF8" w:rsidRDefault="000C2BF8" w:rsidP="00585D91">
      <w:pPr>
        <w:widowControl/>
        <w:ind w:left="1276" w:hanging="850"/>
        <w:rPr>
          <w:rFonts w:ascii="Verdana" w:hAnsi="Verdana"/>
        </w:rPr>
      </w:pPr>
    </w:p>
    <w:p w14:paraId="14944181" w14:textId="47110538" w:rsidR="007F54D7" w:rsidRDefault="009E60B9" w:rsidP="00585D91">
      <w:pPr>
        <w:pStyle w:val="ListParagraph"/>
        <w:widowControl/>
        <w:numPr>
          <w:ilvl w:val="1"/>
          <w:numId w:val="12"/>
        </w:numPr>
        <w:ind w:left="1276" w:hanging="850"/>
        <w:rPr>
          <w:rFonts w:ascii="Verdana" w:hAnsi="Verdana"/>
        </w:rPr>
      </w:pPr>
      <w:r w:rsidRPr="007F54D7">
        <w:rPr>
          <w:rFonts w:ascii="Verdana" w:hAnsi="Verdana"/>
        </w:rPr>
        <w:t>Equipment for measurement of any internal defects such as picks and cards or an Ultrasonic Thickness/Test meter for measurement of any external defects</w:t>
      </w:r>
      <w:r w:rsidR="00776471">
        <w:rPr>
          <w:rFonts w:ascii="Verdana" w:hAnsi="Verdana"/>
        </w:rPr>
        <w:t xml:space="preserve">. </w:t>
      </w:r>
      <w:r w:rsidRPr="007F54D7">
        <w:rPr>
          <w:rFonts w:ascii="Verdana" w:hAnsi="Verdana"/>
        </w:rPr>
        <w:t>The instrument calibration must be seen to be</w:t>
      </w:r>
      <w:r w:rsidRPr="007F54D7">
        <w:rPr>
          <w:rFonts w:ascii="Verdana" w:hAnsi="Verdana"/>
          <w:color w:val="FF0000"/>
        </w:rPr>
        <w:t xml:space="preserve"> </w:t>
      </w:r>
      <w:r w:rsidRPr="007F54D7">
        <w:rPr>
          <w:rFonts w:ascii="Verdana" w:hAnsi="Verdana"/>
        </w:rPr>
        <w:t>checked before commencement of any thickness measurement</w:t>
      </w:r>
      <w:r w:rsidR="007F54D7">
        <w:rPr>
          <w:rFonts w:ascii="Verdana" w:hAnsi="Verdana"/>
        </w:rPr>
        <w:t>.</w:t>
      </w:r>
    </w:p>
    <w:p w14:paraId="08A583BB" w14:textId="77777777" w:rsidR="000C2BF8" w:rsidRPr="000C2BF8" w:rsidRDefault="000C2BF8" w:rsidP="00585D91">
      <w:pPr>
        <w:pStyle w:val="ListParagraph"/>
        <w:ind w:left="1276" w:hanging="850"/>
        <w:rPr>
          <w:rFonts w:ascii="Verdana" w:hAnsi="Verdana"/>
        </w:rPr>
      </w:pPr>
    </w:p>
    <w:p w14:paraId="3AAF80A5" w14:textId="0604A50E" w:rsidR="007F54D7" w:rsidRPr="000C2BF8" w:rsidRDefault="000C2BF8" w:rsidP="00585D91">
      <w:pPr>
        <w:pStyle w:val="ListParagraph"/>
        <w:widowControl/>
        <w:numPr>
          <w:ilvl w:val="1"/>
          <w:numId w:val="12"/>
        </w:numPr>
        <w:ind w:left="1276" w:hanging="850"/>
        <w:rPr>
          <w:rFonts w:ascii="Verdana" w:hAnsi="Verdana"/>
        </w:rPr>
      </w:pPr>
      <w:r w:rsidRPr="000C2BF8">
        <w:rPr>
          <w:rFonts w:ascii="Verdana" w:hAnsi="Verdana"/>
        </w:rPr>
        <w:t>Equipment</w:t>
      </w:r>
      <w:r w:rsidR="007F54D7" w:rsidRPr="000C2BF8">
        <w:rPr>
          <w:rFonts w:ascii="Verdana" w:hAnsi="Verdana"/>
        </w:rPr>
        <w:t xml:space="preserve"> for measuring the </w:t>
      </w:r>
      <w:r w:rsidRPr="000C2BF8">
        <w:rPr>
          <w:rFonts w:ascii="Verdana" w:hAnsi="Verdana"/>
        </w:rPr>
        <w:t>depth of internal defects</w:t>
      </w:r>
    </w:p>
    <w:p w14:paraId="499CCF11" w14:textId="77777777" w:rsidR="007F54D7" w:rsidRPr="007F54D7" w:rsidRDefault="007F54D7" w:rsidP="00585D91">
      <w:pPr>
        <w:pStyle w:val="ListParagraph"/>
        <w:widowControl/>
        <w:ind w:left="1276" w:hanging="850"/>
        <w:rPr>
          <w:rFonts w:ascii="Verdana" w:hAnsi="Verdana"/>
        </w:rPr>
      </w:pPr>
    </w:p>
    <w:p w14:paraId="5AE589AF" w14:textId="1BAF32F6" w:rsidR="000C2BF8" w:rsidRDefault="009E60B9" w:rsidP="00585D91">
      <w:pPr>
        <w:pStyle w:val="ListParagraph"/>
        <w:widowControl/>
        <w:numPr>
          <w:ilvl w:val="1"/>
          <w:numId w:val="12"/>
        </w:numPr>
        <w:ind w:left="1276" w:hanging="850"/>
        <w:rPr>
          <w:rFonts w:ascii="Verdana" w:hAnsi="Verdana"/>
        </w:rPr>
      </w:pPr>
      <w:r w:rsidRPr="007F54D7">
        <w:rPr>
          <w:rFonts w:ascii="Verdana" w:hAnsi="Verdana"/>
        </w:rPr>
        <w:t xml:space="preserve">Thread gauges to check both the valve and </w:t>
      </w:r>
      <w:r w:rsidR="000C2BF8">
        <w:rPr>
          <w:rFonts w:ascii="Verdana" w:hAnsi="Verdana"/>
        </w:rPr>
        <w:t xml:space="preserve">cylinder </w:t>
      </w:r>
      <w:r w:rsidRPr="007F54D7">
        <w:rPr>
          <w:rFonts w:ascii="Verdana" w:hAnsi="Verdana"/>
        </w:rPr>
        <w:t xml:space="preserve">threads, the calibration of which is traceable to </w:t>
      </w:r>
      <w:r w:rsidR="008D2D4F" w:rsidRPr="007F54D7">
        <w:rPr>
          <w:rFonts w:ascii="Verdana" w:hAnsi="Verdana"/>
        </w:rPr>
        <w:t>internationally</w:t>
      </w:r>
      <w:r w:rsidRPr="007F54D7">
        <w:rPr>
          <w:rFonts w:ascii="Verdana" w:hAnsi="Verdana"/>
        </w:rPr>
        <w:t xml:space="preserve"> accepted standards</w:t>
      </w:r>
      <w:r w:rsidR="00736708" w:rsidRPr="007F54D7">
        <w:rPr>
          <w:rFonts w:ascii="Verdana" w:hAnsi="Verdana"/>
        </w:rPr>
        <w:t xml:space="preserve"> i.e. CIPM </w:t>
      </w:r>
      <w:r w:rsidRPr="007F54D7">
        <w:rPr>
          <w:rFonts w:ascii="Verdana" w:hAnsi="Verdana"/>
        </w:rPr>
        <w:t>MRA</w:t>
      </w:r>
      <w:r w:rsidR="00A479E8" w:rsidRPr="007F54D7">
        <w:rPr>
          <w:rFonts w:ascii="Verdana" w:hAnsi="Verdana"/>
        </w:rPr>
        <w:t xml:space="preserve">. </w:t>
      </w:r>
      <w:r w:rsidR="00831357" w:rsidRPr="007F54D7">
        <w:rPr>
          <w:rFonts w:ascii="Verdana" w:hAnsi="Verdana"/>
        </w:rPr>
        <w:t xml:space="preserve"> </w:t>
      </w:r>
      <w:r w:rsidR="00A479E8" w:rsidRPr="007F54D7">
        <w:rPr>
          <w:rFonts w:ascii="Verdana" w:hAnsi="Verdana"/>
        </w:rPr>
        <w:t>This can be assured by using a U</w:t>
      </w:r>
      <w:r w:rsidR="00831357" w:rsidRPr="007F54D7">
        <w:rPr>
          <w:rFonts w:ascii="Verdana" w:hAnsi="Verdana"/>
        </w:rPr>
        <w:t>KAS calibration laboratory</w:t>
      </w:r>
      <w:r w:rsidR="006708DB" w:rsidRPr="007F54D7">
        <w:rPr>
          <w:rFonts w:ascii="Verdana" w:hAnsi="Verdana"/>
        </w:rPr>
        <w:t xml:space="preserve"> or other ILAC calibration laboratory outside of </w:t>
      </w:r>
      <w:r w:rsidR="002A2CF4" w:rsidRPr="007F54D7">
        <w:rPr>
          <w:rFonts w:ascii="Verdana" w:hAnsi="Verdana"/>
        </w:rPr>
        <w:t>the UK</w:t>
      </w:r>
      <w:r w:rsidR="00831357" w:rsidRPr="007F54D7">
        <w:rPr>
          <w:rFonts w:ascii="Verdana" w:hAnsi="Verdana"/>
        </w:rPr>
        <w:t>.</w:t>
      </w:r>
    </w:p>
    <w:p w14:paraId="32DFD93D" w14:textId="77777777" w:rsidR="000C2BF8" w:rsidRPr="000C2BF8" w:rsidRDefault="000C2BF8" w:rsidP="00585D91">
      <w:pPr>
        <w:pStyle w:val="ListParagraph"/>
        <w:ind w:left="1276" w:hanging="850"/>
        <w:rPr>
          <w:rFonts w:ascii="Verdana" w:hAnsi="Verdana"/>
        </w:rPr>
      </w:pPr>
    </w:p>
    <w:p w14:paraId="01D78E88" w14:textId="7E3F69DE" w:rsidR="009E60B9" w:rsidRPr="000C2BF8" w:rsidRDefault="009E60B9" w:rsidP="00585D91">
      <w:pPr>
        <w:pStyle w:val="ListParagraph"/>
        <w:widowControl/>
        <w:numPr>
          <w:ilvl w:val="1"/>
          <w:numId w:val="12"/>
        </w:numPr>
        <w:ind w:left="1276" w:hanging="850"/>
        <w:rPr>
          <w:rFonts w:ascii="Verdana" w:hAnsi="Verdana"/>
        </w:rPr>
      </w:pPr>
      <w:r w:rsidRPr="000C2BF8">
        <w:rPr>
          <w:rFonts w:ascii="Verdana" w:hAnsi="Verdana"/>
        </w:rPr>
        <w:t xml:space="preserve">An acceptable method of measuring the coatings on cylinders manufactured to HOT standards if within the test </w:t>
      </w:r>
      <w:r w:rsidR="008875F2" w:rsidRPr="000C2BF8">
        <w:rPr>
          <w:rFonts w:ascii="Verdana" w:hAnsi="Verdana"/>
        </w:rPr>
        <w:t>centre’s</w:t>
      </w:r>
      <w:r w:rsidRPr="000C2BF8">
        <w:rPr>
          <w:rFonts w:ascii="Verdana" w:hAnsi="Verdana"/>
        </w:rPr>
        <w:t xml:space="preserve"> scope of work.</w:t>
      </w:r>
    </w:p>
    <w:p w14:paraId="6A432EDD" w14:textId="77777777" w:rsidR="000C2BF8" w:rsidRPr="000C2BF8" w:rsidRDefault="000C2BF8" w:rsidP="00585D91">
      <w:pPr>
        <w:pStyle w:val="ListParagraph"/>
        <w:ind w:left="1276" w:hanging="850"/>
        <w:rPr>
          <w:rFonts w:ascii="Verdana" w:hAnsi="Verdana"/>
        </w:rPr>
      </w:pPr>
    </w:p>
    <w:p w14:paraId="48BE8D1C" w14:textId="77777777" w:rsidR="00A141DB" w:rsidRDefault="000C2BF8" w:rsidP="00585D91">
      <w:pPr>
        <w:pStyle w:val="ListParagraph"/>
        <w:widowControl/>
        <w:numPr>
          <w:ilvl w:val="1"/>
          <w:numId w:val="12"/>
        </w:numPr>
        <w:ind w:left="1276" w:hanging="850"/>
        <w:rPr>
          <w:rFonts w:ascii="Verdana" w:hAnsi="Verdana"/>
        </w:rPr>
      </w:pPr>
      <w:r>
        <w:rPr>
          <w:rFonts w:ascii="Verdana" w:hAnsi="Verdana"/>
        </w:rPr>
        <w:t>Scales to measure tare weight if within the test centres scope of work</w:t>
      </w:r>
    </w:p>
    <w:p w14:paraId="5138477C" w14:textId="77777777" w:rsidR="00A141DB" w:rsidRPr="00A141DB" w:rsidRDefault="00A141DB" w:rsidP="00585D91">
      <w:pPr>
        <w:pStyle w:val="ListParagraph"/>
        <w:ind w:left="1276" w:hanging="850"/>
        <w:rPr>
          <w:rFonts w:ascii="Verdana" w:hAnsi="Verdana"/>
        </w:rPr>
      </w:pPr>
    </w:p>
    <w:p w14:paraId="47C3818F" w14:textId="77777777" w:rsidR="00907A94" w:rsidRDefault="0087132F" w:rsidP="00585D91">
      <w:pPr>
        <w:pStyle w:val="ListParagraph"/>
        <w:widowControl/>
        <w:numPr>
          <w:ilvl w:val="1"/>
          <w:numId w:val="12"/>
        </w:numPr>
        <w:ind w:left="1276" w:hanging="850"/>
        <w:rPr>
          <w:rFonts w:ascii="Verdana" w:hAnsi="Verdana"/>
        </w:rPr>
      </w:pPr>
      <w:r w:rsidRPr="00A141DB">
        <w:rPr>
          <w:rFonts w:ascii="Verdana" w:hAnsi="Verdana"/>
        </w:rPr>
        <w:t>Either a h</w:t>
      </w:r>
      <w:r w:rsidR="009E60B9" w:rsidRPr="00A141DB">
        <w:rPr>
          <w:rFonts w:ascii="Verdana" w:hAnsi="Verdana"/>
        </w:rPr>
        <w:t>ydraulic test rig manufactured to comply with the requirements of, and capable of, testing cylinders in accordance with the relevan</w:t>
      </w:r>
      <w:r w:rsidRPr="00A141DB">
        <w:rPr>
          <w:rFonts w:ascii="Verdana" w:hAnsi="Verdana"/>
        </w:rPr>
        <w:t>t standards, (preferred method) or a</w:t>
      </w:r>
      <w:r w:rsidR="009E60B9" w:rsidRPr="00A141DB">
        <w:rPr>
          <w:rFonts w:ascii="Verdana" w:hAnsi="Verdana"/>
        </w:rPr>
        <w:t>ccess to a non</w:t>
      </w:r>
      <w:r w:rsidRPr="00A141DB">
        <w:rPr>
          <w:rFonts w:ascii="Verdana" w:hAnsi="Verdana"/>
        </w:rPr>
        <w:t>-</w:t>
      </w:r>
      <w:r w:rsidR="009E60B9" w:rsidRPr="00A141DB">
        <w:rPr>
          <w:rFonts w:ascii="Verdana" w:hAnsi="Verdana"/>
        </w:rPr>
        <w:t>volumetric test rig.</w:t>
      </w:r>
      <w:r w:rsidR="004E3147" w:rsidRPr="00A141DB">
        <w:rPr>
          <w:rFonts w:ascii="Verdana" w:hAnsi="Verdana"/>
        </w:rPr>
        <w:t xml:space="preserve"> </w:t>
      </w:r>
    </w:p>
    <w:p w14:paraId="324E3679" w14:textId="77777777" w:rsidR="00907A94" w:rsidRPr="00907A94" w:rsidRDefault="00907A94" w:rsidP="00585D91">
      <w:pPr>
        <w:pStyle w:val="ListParagraph"/>
        <w:ind w:left="1276" w:hanging="850"/>
        <w:rPr>
          <w:rFonts w:ascii="Verdana" w:hAnsi="Verdana"/>
        </w:rPr>
      </w:pPr>
    </w:p>
    <w:p w14:paraId="48ED5318" w14:textId="05EBFA36" w:rsidR="00907A94" w:rsidRPr="00907A94" w:rsidRDefault="006E320F" w:rsidP="00585D91">
      <w:pPr>
        <w:pStyle w:val="ListParagraph"/>
        <w:widowControl/>
        <w:ind w:left="1276" w:hanging="850"/>
        <w:rPr>
          <w:rFonts w:ascii="Verdana" w:hAnsi="Verdana"/>
        </w:rPr>
      </w:pPr>
      <w:r>
        <w:rPr>
          <w:rFonts w:ascii="Verdana" w:hAnsi="Verdana"/>
        </w:rPr>
        <w:t>4</w:t>
      </w:r>
      <w:r w:rsidR="00907A94">
        <w:rPr>
          <w:rFonts w:ascii="Verdana" w:hAnsi="Verdana"/>
        </w:rPr>
        <w:t>.19.1</w:t>
      </w:r>
      <w:r w:rsidR="00907A94">
        <w:rPr>
          <w:rFonts w:ascii="Verdana" w:hAnsi="Verdana"/>
        </w:rPr>
        <w:tab/>
      </w:r>
      <w:r w:rsidR="009641B4" w:rsidRPr="00907A94">
        <w:rPr>
          <w:rFonts w:ascii="Verdana" w:hAnsi="Verdana"/>
        </w:rPr>
        <w:t>The rig must have a device fitted that</w:t>
      </w:r>
      <w:r w:rsidR="004E3147" w:rsidRPr="00907A94">
        <w:rPr>
          <w:rFonts w:ascii="Verdana" w:hAnsi="Verdana"/>
        </w:rPr>
        <w:t xml:space="preserve"> can prevent the test pressure being exceeded by 10 bar or 3% whichever is the l</w:t>
      </w:r>
      <w:r w:rsidR="00F54A89" w:rsidRPr="00907A94">
        <w:rPr>
          <w:rFonts w:ascii="Verdana" w:hAnsi="Verdana"/>
        </w:rPr>
        <w:t>ower</w:t>
      </w:r>
      <w:r w:rsidR="00776471" w:rsidRPr="00907A94">
        <w:rPr>
          <w:rFonts w:ascii="Verdana" w:hAnsi="Verdana"/>
        </w:rPr>
        <w:t>.</w:t>
      </w:r>
    </w:p>
    <w:p w14:paraId="0F626E9B" w14:textId="77777777" w:rsidR="00A141DB" w:rsidRPr="00A141DB" w:rsidRDefault="00A141DB" w:rsidP="00585D91">
      <w:pPr>
        <w:pStyle w:val="ListParagraph"/>
        <w:ind w:left="1276" w:hanging="850"/>
        <w:rPr>
          <w:rFonts w:ascii="Verdana" w:hAnsi="Verdana"/>
        </w:rPr>
      </w:pPr>
    </w:p>
    <w:p w14:paraId="75723C57" w14:textId="1A336E18" w:rsidR="00A141DB" w:rsidRPr="006E320F" w:rsidRDefault="00975403" w:rsidP="00585D91">
      <w:pPr>
        <w:pStyle w:val="ListParagraph"/>
        <w:widowControl/>
        <w:numPr>
          <w:ilvl w:val="2"/>
          <w:numId w:val="17"/>
        </w:numPr>
        <w:ind w:left="1276" w:hanging="850"/>
        <w:rPr>
          <w:rFonts w:ascii="Verdana" w:hAnsi="Verdana"/>
        </w:rPr>
      </w:pPr>
      <w:r w:rsidRPr="006E320F">
        <w:rPr>
          <w:rFonts w:ascii="Verdana" w:hAnsi="Verdana"/>
        </w:rPr>
        <w:t>If Proof Testing is used</w:t>
      </w:r>
      <w:r w:rsidR="004E3147" w:rsidRPr="006E320F">
        <w:rPr>
          <w:rFonts w:ascii="Verdana" w:hAnsi="Verdana"/>
        </w:rPr>
        <w:t xml:space="preserve"> </w:t>
      </w:r>
      <w:r w:rsidR="0083255F" w:rsidRPr="006E320F">
        <w:rPr>
          <w:rFonts w:ascii="Verdana" w:hAnsi="Verdana"/>
        </w:rPr>
        <w:t>i</w:t>
      </w:r>
      <w:r w:rsidR="004E3147" w:rsidRPr="006E320F">
        <w:rPr>
          <w:rFonts w:ascii="Verdana" w:hAnsi="Verdana"/>
        </w:rPr>
        <w:t xml:space="preserve">t must conform to the requirements </w:t>
      </w:r>
      <w:r w:rsidR="00A141DB" w:rsidRPr="006E320F">
        <w:rPr>
          <w:rFonts w:ascii="Verdana" w:hAnsi="Verdana"/>
        </w:rPr>
        <w:t>above, i</w:t>
      </w:r>
      <w:r w:rsidR="004E3147" w:rsidRPr="006E320F">
        <w:rPr>
          <w:rFonts w:ascii="Verdana" w:hAnsi="Verdana"/>
        </w:rPr>
        <w:t xml:space="preserve">n addition a </w:t>
      </w:r>
      <w:r w:rsidR="004A3473" w:rsidRPr="006E320F">
        <w:rPr>
          <w:rFonts w:ascii="Verdana" w:hAnsi="Verdana"/>
        </w:rPr>
        <w:t xml:space="preserve">protective </w:t>
      </w:r>
      <w:r w:rsidR="004E3147" w:rsidRPr="006E320F">
        <w:rPr>
          <w:rFonts w:ascii="Verdana" w:hAnsi="Verdana"/>
        </w:rPr>
        <w:t xml:space="preserve">screen </w:t>
      </w:r>
      <w:r w:rsidR="00A141DB" w:rsidRPr="006E320F">
        <w:rPr>
          <w:rFonts w:ascii="Verdana" w:hAnsi="Verdana"/>
        </w:rPr>
        <w:t xml:space="preserve">is required </w:t>
      </w:r>
      <w:r w:rsidR="004E3147" w:rsidRPr="006E320F">
        <w:rPr>
          <w:rFonts w:ascii="Verdana" w:hAnsi="Verdana"/>
        </w:rPr>
        <w:t>with transparent windows</w:t>
      </w:r>
      <w:r w:rsidR="004A3473" w:rsidRPr="006E320F">
        <w:rPr>
          <w:rFonts w:ascii="Verdana" w:hAnsi="Verdana"/>
        </w:rPr>
        <w:t xml:space="preserve"> so that the test procedure can be viewed by the technician</w:t>
      </w:r>
      <w:r w:rsidR="00776471" w:rsidRPr="006E320F">
        <w:rPr>
          <w:rFonts w:ascii="Verdana" w:hAnsi="Verdana"/>
        </w:rPr>
        <w:t>.</w:t>
      </w:r>
    </w:p>
    <w:p w14:paraId="59A0C1DE" w14:textId="78A4C282" w:rsidR="009D175A" w:rsidRPr="004A0EDB" w:rsidRDefault="009D175A" w:rsidP="00585D91">
      <w:pPr>
        <w:widowControl/>
        <w:spacing w:after="200" w:line="276" w:lineRule="auto"/>
        <w:ind w:left="1276" w:hanging="850"/>
        <w:rPr>
          <w:rFonts w:ascii="Verdana" w:hAnsi="Verdana"/>
        </w:rPr>
      </w:pPr>
    </w:p>
    <w:p w14:paraId="636F1FF5" w14:textId="45EA0099" w:rsidR="009D175A" w:rsidRPr="00585D91" w:rsidRDefault="009E60B9" w:rsidP="00585D91">
      <w:pPr>
        <w:pStyle w:val="ListParagraph"/>
        <w:widowControl/>
        <w:numPr>
          <w:ilvl w:val="1"/>
          <w:numId w:val="17"/>
        </w:numPr>
        <w:ind w:left="1276" w:hanging="850"/>
        <w:rPr>
          <w:rFonts w:ascii="Verdana" w:hAnsi="Verdana"/>
        </w:rPr>
      </w:pPr>
      <w:r w:rsidRPr="00585D91">
        <w:rPr>
          <w:rFonts w:ascii="Verdana" w:hAnsi="Verdana"/>
        </w:rPr>
        <w:t xml:space="preserve">Pressure gauges manufactured and maintained in accordance </w:t>
      </w:r>
      <w:r w:rsidR="00950BE6" w:rsidRPr="00585D91">
        <w:rPr>
          <w:rFonts w:ascii="Verdana" w:hAnsi="Verdana"/>
        </w:rPr>
        <w:t xml:space="preserve">with </w:t>
      </w:r>
      <w:r w:rsidR="00950BE6" w:rsidRPr="00585D91">
        <w:rPr>
          <w:rFonts w:ascii="Verdana" w:hAnsi="Verdana"/>
        </w:rPr>
        <w:br/>
      </w:r>
      <w:r w:rsidRPr="00585D91">
        <w:rPr>
          <w:rFonts w:ascii="Verdana" w:hAnsi="Verdana"/>
        </w:rPr>
        <w:t>BS EN 837 or the superseded BS 1780 p</w:t>
      </w:r>
      <w:r w:rsidR="008948FC" w:rsidRPr="00585D91">
        <w:rPr>
          <w:rFonts w:ascii="Verdana" w:hAnsi="Verdana"/>
        </w:rPr>
        <w:t>ar</w:t>
      </w:r>
      <w:r w:rsidRPr="00585D91">
        <w:rPr>
          <w:rFonts w:ascii="Verdana" w:hAnsi="Verdana"/>
        </w:rPr>
        <w:t>t 2 1971 Indust</w:t>
      </w:r>
      <w:r w:rsidR="008948FC" w:rsidRPr="00585D91">
        <w:rPr>
          <w:rFonts w:ascii="Verdana" w:hAnsi="Verdana"/>
        </w:rPr>
        <w:t>ry</w:t>
      </w:r>
      <w:r w:rsidRPr="00585D91">
        <w:rPr>
          <w:rFonts w:ascii="Verdana" w:hAnsi="Verdana"/>
        </w:rPr>
        <w:t xml:space="preserve"> Class 1</w:t>
      </w:r>
      <w:r w:rsidR="008948FC" w:rsidRPr="00585D91">
        <w:rPr>
          <w:rFonts w:ascii="Verdana" w:hAnsi="Verdana"/>
        </w:rPr>
        <w:t>.</w:t>
      </w:r>
      <w:r w:rsidR="00585D91">
        <w:rPr>
          <w:rFonts w:ascii="Verdana" w:hAnsi="Verdana"/>
        </w:rPr>
        <w:t xml:space="preserve"> </w:t>
      </w:r>
      <w:r w:rsidR="004A3473" w:rsidRPr="00585D91">
        <w:rPr>
          <w:rFonts w:ascii="Verdana" w:hAnsi="Verdana"/>
        </w:rPr>
        <w:t xml:space="preserve">Digital gauges with a performance level that exceeds the above requirement may be used but will need to comply with </w:t>
      </w:r>
      <w:r w:rsidR="005733C2" w:rsidRPr="00585D91">
        <w:rPr>
          <w:rFonts w:ascii="Verdana" w:hAnsi="Verdana"/>
        </w:rPr>
        <w:t>regards to calibration</w:t>
      </w:r>
      <w:r w:rsidR="0083255F" w:rsidRPr="00585D91">
        <w:rPr>
          <w:rFonts w:ascii="Verdana" w:hAnsi="Verdana"/>
        </w:rPr>
        <w:t>.</w:t>
      </w:r>
      <w:r w:rsidR="001F757C" w:rsidRPr="00585D91">
        <w:rPr>
          <w:rFonts w:ascii="Verdana" w:hAnsi="Verdana"/>
        </w:rPr>
        <w:t xml:space="preserve"> </w:t>
      </w:r>
    </w:p>
    <w:p w14:paraId="636EB000" w14:textId="77777777" w:rsidR="002C595F" w:rsidRDefault="002C595F" w:rsidP="00585D91">
      <w:pPr>
        <w:widowControl/>
        <w:ind w:left="1276" w:hanging="850"/>
        <w:rPr>
          <w:rFonts w:ascii="Verdana" w:hAnsi="Verdana"/>
        </w:rPr>
      </w:pPr>
    </w:p>
    <w:p w14:paraId="2852526C" w14:textId="6D53F705" w:rsidR="005E2CDA" w:rsidRPr="002C595F" w:rsidRDefault="009E60B9" w:rsidP="00585D91">
      <w:pPr>
        <w:pStyle w:val="ListParagraph"/>
        <w:widowControl/>
        <w:numPr>
          <w:ilvl w:val="1"/>
          <w:numId w:val="17"/>
        </w:numPr>
        <w:ind w:left="1276" w:hanging="850"/>
        <w:rPr>
          <w:rFonts w:ascii="Verdana" w:hAnsi="Verdana"/>
        </w:rPr>
      </w:pPr>
      <w:r w:rsidRPr="002C595F">
        <w:rPr>
          <w:rFonts w:ascii="Verdana" w:hAnsi="Verdana"/>
        </w:rPr>
        <w:t>A chart to show results of increasing and decreasing comparison readings of the working gauge with the master gauge must be provided</w:t>
      </w:r>
      <w:r w:rsidR="0083255F" w:rsidRPr="002C595F">
        <w:rPr>
          <w:rFonts w:ascii="Verdana" w:hAnsi="Verdana"/>
        </w:rPr>
        <w:t>. It</w:t>
      </w:r>
      <w:r w:rsidRPr="002C595F">
        <w:rPr>
          <w:rFonts w:ascii="Verdana" w:hAnsi="Verdana"/>
        </w:rPr>
        <w:t xml:space="preserve"> shall be visible from both gauges. </w:t>
      </w:r>
      <w:r w:rsidR="008875F2" w:rsidRPr="002C595F">
        <w:rPr>
          <w:rFonts w:ascii="Verdana" w:hAnsi="Verdana"/>
        </w:rPr>
        <w:t xml:space="preserve"> </w:t>
      </w:r>
      <w:r w:rsidRPr="002C595F">
        <w:rPr>
          <w:rFonts w:ascii="Verdana" w:hAnsi="Verdana"/>
        </w:rPr>
        <w:t xml:space="preserve">These comparisons shall be carried out </w:t>
      </w:r>
      <w:r w:rsidR="00950BE6" w:rsidRPr="002C595F">
        <w:rPr>
          <w:rFonts w:ascii="Verdana" w:hAnsi="Verdana"/>
        </w:rPr>
        <w:t xml:space="preserve">at a </w:t>
      </w:r>
      <w:r w:rsidRPr="002C595F">
        <w:rPr>
          <w:rFonts w:ascii="Verdana" w:hAnsi="Verdana"/>
        </w:rPr>
        <w:t>frequen</w:t>
      </w:r>
      <w:r w:rsidR="00950BE6" w:rsidRPr="002C595F">
        <w:rPr>
          <w:rFonts w:ascii="Verdana" w:hAnsi="Verdana"/>
        </w:rPr>
        <w:t>cy</w:t>
      </w:r>
      <w:r w:rsidR="00920AC1" w:rsidRPr="002C595F">
        <w:rPr>
          <w:rFonts w:ascii="Verdana" w:hAnsi="Verdana"/>
        </w:rPr>
        <w:t xml:space="preserve"> of</w:t>
      </w:r>
      <w:r w:rsidRPr="002C595F">
        <w:rPr>
          <w:rFonts w:ascii="Verdana" w:hAnsi="Verdana"/>
        </w:rPr>
        <w:t xml:space="preserve"> once a month. </w:t>
      </w:r>
      <w:r w:rsidR="005E2CDA" w:rsidRPr="002C595F">
        <w:rPr>
          <w:rFonts w:ascii="Verdana" w:hAnsi="Verdana"/>
        </w:rPr>
        <w:t xml:space="preserve"> </w:t>
      </w:r>
      <w:r w:rsidR="002C782F" w:rsidRPr="002C595F">
        <w:rPr>
          <w:rFonts w:ascii="Verdana" w:hAnsi="Verdana"/>
        </w:rPr>
        <w:t>For Class 1, the total errors of indication at reference temperature 20</w:t>
      </w:r>
      <w:r w:rsidR="00FC60E1" w:rsidRPr="002C595F">
        <w:rPr>
          <w:rFonts w:ascii="Verdana" w:hAnsi="Verdana"/>
        </w:rPr>
        <w:t xml:space="preserve"> </w:t>
      </w:r>
      <w:r w:rsidR="002C782F" w:rsidRPr="002C595F">
        <w:rPr>
          <w:rFonts w:ascii="Verdana" w:hAnsi="Verdana" w:cs="Arial"/>
        </w:rPr>
        <w:t>˚</w:t>
      </w:r>
      <w:r w:rsidR="002C782F" w:rsidRPr="002C595F">
        <w:rPr>
          <w:rFonts w:ascii="Verdana" w:hAnsi="Verdana"/>
        </w:rPr>
        <w:t xml:space="preserve">C of the working gauge shall not exceed +/- 1% percentage of span.  </w:t>
      </w:r>
      <w:r w:rsidR="005E2CDA" w:rsidRPr="002C595F">
        <w:rPr>
          <w:rFonts w:ascii="Verdana" w:hAnsi="Verdana"/>
        </w:rPr>
        <w:t>The master gaug</w:t>
      </w:r>
      <w:r w:rsidR="00324D4B" w:rsidRPr="002C595F">
        <w:rPr>
          <w:rFonts w:ascii="Verdana" w:hAnsi="Verdana"/>
        </w:rPr>
        <w:t xml:space="preserve">e should be calibrated to CIPM </w:t>
      </w:r>
      <w:r w:rsidR="005E2CDA" w:rsidRPr="002C595F">
        <w:rPr>
          <w:rFonts w:ascii="Verdana" w:hAnsi="Verdana"/>
        </w:rPr>
        <w:t>MRA</w:t>
      </w:r>
      <w:r w:rsidR="00324D4B" w:rsidRPr="002C595F">
        <w:rPr>
          <w:rFonts w:ascii="Verdana" w:hAnsi="Verdana"/>
        </w:rPr>
        <w:t>.</w:t>
      </w:r>
      <w:r w:rsidR="00A479E8" w:rsidRPr="002C595F">
        <w:rPr>
          <w:rFonts w:ascii="Verdana" w:hAnsi="Verdana"/>
        </w:rPr>
        <w:t xml:space="preserve"> </w:t>
      </w:r>
      <w:r w:rsidR="00831357" w:rsidRPr="002C595F">
        <w:rPr>
          <w:rFonts w:ascii="Verdana" w:hAnsi="Verdana"/>
        </w:rPr>
        <w:t xml:space="preserve"> </w:t>
      </w:r>
      <w:r w:rsidR="00A479E8" w:rsidRPr="002C595F">
        <w:rPr>
          <w:rFonts w:ascii="Verdana" w:hAnsi="Verdana"/>
        </w:rPr>
        <w:t>This can be assured by using a U</w:t>
      </w:r>
      <w:r w:rsidR="00831357" w:rsidRPr="002C595F">
        <w:rPr>
          <w:rFonts w:ascii="Verdana" w:hAnsi="Verdana"/>
        </w:rPr>
        <w:t>KAS calibration laboratory</w:t>
      </w:r>
      <w:r w:rsidR="009E52C1" w:rsidRPr="002C595F">
        <w:rPr>
          <w:rFonts w:ascii="Verdana" w:hAnsi="Verdana"/>
        </w:rPr>
        <w:t xml:space="preserve"> or in the case of overseas test centres ILAC </w:t>
      </w:r>
      <w:r w:rsidR="007C7DAC" w:rsidRPr="002C595F">
        <w:rPr>
          <w:rFonts w:ascii="Verdana" w:hAnsi="Verdana"/>
        </w:rPr>
        <w:t xml:space="preserve">approved </w:t>
      </w:r>
      <w:r w:rsidR="009E52C1" w:rsidRPr="002C595F">
        <w:rPr>
          <w:rFonts w:ascii="Verdana" w:hAnsi="Verdana"/>
        </w:rPr>
        <w:t>calibration laboratories</w:t>
      </w:r>
      <w:r w:rsidR="007C7DAC" w:rsidRPr="002C595F">
        <w:rPr>
          <w:rFonts w:ascii="Verdana" w:hAnsi="Verdana"/>
        </w:rPr>
        <w:t>, that are</w:t>
      </w:r>
      <w:r w:rsidR="00056D4A" w:rsidRPr="002C595F">
        <w:rPr>
          <w:rFonts w:ascii="Verdana" w:hAnsi="Verdana"/>
        </w:rPr>
        <w:t xml:space="preserve"> </w:t>
      </w:r>
      <w:r w:rsidR="007C7DAC" w:rsidRPr="002C595F">
        <w:rPr>
          <w:rFonts w:ascii="Verdana" w:hAnsi="Verdana"/>
        </w:rPr>
        <w:t>a</w:t>
      </w:r>
      <w:r w:rsidR="00A226AE" w:rsidRPr="002C595F">
        <w:rPr>
          <w:rFonts w:ascii="Verdana" w:hAnsi="Verdana"/>
        </w:rPr>
        <w:t>ccredited for the relevant testing</w:t>
      </w:r>
      <w:r w:rsidR="00776471">
        <w:rPr>
          <w:rFonts w:ascii="Verdana" w:hAnsi="Verdana"/>
        </w:rPr>
        <w:t>.</w:t>
      </w:r>
    </w:p>
    <w:p w14:paraId="6443A0EB" w14:textId="77777777" w:rsidR="002C595F" w:rsidRPr="002C595F" w:rsidRDefault="002C595F" w:rsidP="00585D91">
      <w:pPr>
        <w:pStyle w:val="ListParagraph"/>
        <w:widowControl/>
        <w:ind w:left="1276" w:hanging="850"/>
        <w:rPr>
          <w:rFonts w:ascii="Verdana" w:hAnsi="Verdana"/>
        </w:rPr>
      </w:pPr>
    </w:p>
    <w:p w14:paraId="1A65B3EC" w14:textId="7ECD8D30" w:rsidR="002C595F" w:rsidRDefault="002C595F" w:rsidP="00585D91">
      <w:pPr>
        <w:pStyle w:val="ListParagraph"/>
        <w:widowControl/>
        <w:numPr>
          <w:ilvl w:val="1"/>
          <w:numId w:val="17"/>
        </w:numPr>
        <w:ind w:left="1276" w:hanging="850"/>
        <w:rPr>
          <w:rFonts w:ascii="Verdana" w:hAnsi="Verdana"/>
        </w:rPr>
      </w:pPr>
      <w:r w:rsidRPr="004A0EDB">
        <w:rPr>
          <w:rFonts w:ascii="Verdana" w:hAnsi="Verdana"/>
        </w:rPr>
        <w:t>An acceptable method for crack testing in cylinders manufactured from Aluminium alloy AA6351 if within the test centre’s scope of work</w:t>
      </w:r>
      <w:r w:rsidR="00776471">
        <w:rPr>
          <w:rFonts w:ascii="Verdana" w:hAnsi="Verdana"/>
        </w:rPr>
        <w:t>.</w:t>
      </w:r>
    </w:p>
    <w:p w14:paraId="4AB4179C" w14:textId="77777777" w:rsidR="002C595F" w:rsidRPr="002C595F" w:rsidRDefault="002C595F" w:rsidP="00585D91">
      <w:pPr>
        <w:pStyle w:val="ListParagraph"/>
        <w:ind w:left="1276" w:hanging="850"/>
        <w:rPr>
          <w:rFonts w:ascii="Verdana" w:hAnsi="Verdana"/>
        </w:rPr>
      </w:pPr>
    </w:p>
    <w:p w14:paraId="72D0F06D" w14:textId="44AEB480" w:rsidR="009E60B9" w:rsidRPr="002C595F" w:rsidRDefault="009E60B9" w:rsidP="00585D91">
      <w:pPr>
        <w:pStyle w:val="ListParagraph"/>
        <w:widowControl/>
        <w:numPr>
          <w:ilvl w:val="1"/>
          <w:numId w:val="17"/>
        </w:numPr>
        <w:ind w:left="1276" w:hanging="850"/>
        <w:rPr>
          <w:rFonts w:ascii="Verdana" w:hAnsi="Verdana"/>
        </w:rPr>
      </w:pPr>
      <w:r w:rsidRPr="002C595F">
        <w:rPr>
          <w:rFonts w:ascii="Verdana" w:hAnsi="Verdana"/>
        </w:rPr>
        <w:t xml:space="preserve">A clearly visible and audible timing device guaranteed to cover the period specified by the relevant </w:t>
      </w:r>
      <w:r w:rsidR="002A2CF4" w:rsidRPr="002C595F">
        <w:rPr>
          <w:rFonts w:ascii="Verdana" w:hAnsi="Verdana"/>
        </w:rPr>
        <w:t>Standard for the cylinder</w:t>
      </w:r>
      <w:r w:rsidRPr="002C595F">
        <w:rPr>
          <w:rFonts w:ascii="Verdana" w:hAnsi="Verdana"/>
        </w:rPr>
        <w:t xml:space="preserve"> to be under pressure.</w:t>
      </w:r>
    </w:p>
    <w:p w14:paraId="7F015FDB" w14:textId="77777777" w:rsidR="002C595F" w:rsidRPr="002C595F" w:rsidRDefault="002C595F" w:rsidP="00585D91">
      <w:pPr>
        <w:pStyle w:val="ListParagraph"/>
        <w:ind w:left="1276" w:hanging="850"/>
        <w:rPr>
          <w:rFonts w:ascii="Verdana" w:hAnsi="Verdana"/>
        </w:rPr>
      </w:pPr>
    </w:p>
    <w:p w14:paraId="679629E7" w14:textId="26A1A0AD" w:rsidR="002C595F" w:rsidRDefault="002C595F" w:rsidP="00585D91">
      <w:pPr>
        <w:pStyle w:val="ListParagraph"/>
        <w:widowControl/>
        <w:numPr>
          <w:ilvl w:val="1"/>
          <w:numId w:val="17"/>
        </w:numPr>
        <w:ind w:left="1276" w:hanging="850"/>
        <w:rPr>
          <w:rFonts w:ascii="Verdana" w:hAnsi="Verdana"/>
        </w:rPr>
      </w:pPr>
      <w:r>
        <w:rPr>
          <w:rFonts w:ascii="Verdana" w:hAnsi="Verdana"/>
        </w:rPr>
        <w:t>Suitable facilities for handling and draining cylinders after completion of test.</w:t>
      </w:r>
    </w:p>
    <w:p w14:paraId="06D2775C" w14:textId="77777777" w:rsidR="002C595F" w:rsidRPr="002C595F" w:rsidRDefault="002C595F" w:rsidP="00585D91">
      <w:pPr>
        <w:pStyle w:val="ListParagraph"/>
        <w:ind w:left="1276" w:hanging="850"/>
        <w:rPr>
          <w:rFonts w:ascii="Verdana" w:hAnsi="Verdana"/>
        </w:rPr>
      </w:pPr>
    </w:p>
    <w:p w14:paraId="5C8042F4" w14:textId="03C62754" w:rsidR="002C595F" w:rsidRPr="002C595F" w:rsidRDefault="009E60B9" w:rsidP="00585D91">
      <w:pPr>
        <w:pStyle w:val="ListParagraph"/>
        <w:widowControl/>
        <w:numPr>
          <w:ilvl w:val="1"/>
          <w:numId w:val="17"/>
        </w:numPr>
        <w:ind w:left="1276" w:hanging="850"/>
        <w:rPr>
          <w:rFonts w:ascii="Verdana" w:hAnsi="Verdana"/>
        </w:rPr>
      </w:pPr>
      <w:r w:rsidRPr="002C595F">
        <w:rPr>
          <w:rFonts w:ascii="Verdana" w:hAnsi="Verdana"/>
        </w:rPr>
        <w:t>Suitable temperature</w:t>
      </w:r>
      <w:r w:rsidR="009354CB" w:rsidRPr="002C595F">
        <w:rPr>
          <w:rFonts w:ascii="Verdana" w:hAnsi="Verdana"/>
        </w:rPr>
        <w:t>-</w:t>
      </w:r>
      <w:r w:rsidRPr="002C595F">
        <w:rPr>
          <w:rFonts w:ascii="Verdana" w:hAnsi="Verdana"/>
        </w:rPr>
        <w:t>controlled equipment to dry the cylinders after a hydraulic test</w:t>
      </w:r>
      <w:r w:rsidR="00B07283">
        <w:rPr>
          <w:rFonts w:ascii="Verdana" w:hAnsi="Verdana"/>
        </w:rPr>
        <w:t>.</w:t>
      </w:r>
    </w:p>
    <w:p w14:paraId="3F956A79" w14:textId="77777777" w:rsidR="002C595F" w:rsidRPr="002C595F" w:rsidRDefault="002C595F" w:rsidP="00585D91">
      <w:pPr>
        <w:pStyle w:val="ListParagraph"/>
        <w:ind w:left="1276" w:hanging="850"/>
        <w:rPr>
          <w:rFonts w:ascii="Verdana" w:hAnsi="Verdana"/>
        </w:rPr>
      </w:pPr>
    </w:p>
    <w:p w14:paraId="6E0EAD65" w14:textId="4E86A408" w:rsidR="002C595F" w:rsidRPr="002C595F" w:rsidRDefault="009E60B9" w:rsidP="00585D91">
      <w:pPr>
        <w:pStyle w:val="ListParagraph"/>
        <w:widowControl/>
        <w:numPr>
          <w:ilvl w:val="1"/>
          <w:numId w:val="17"/>
        </w:numPr>
        <w:ind w:left="1276" w:hanging="850"/>
        <w:rPr>
          <w:rFonts w:ascii="Verdana" w:hAnsi="Verdana"/>
        </w:rPr>
      </w:pPr>
      <w:r w:rsidRPr="002C595F">
        <w:rPr>
          <w:rFonts w:ascii="Verdana" w:hAnsi="Verdana"/>
        </w:rPr>
        <w:t xml:space="preserve">General equipment/tools </w:t>
      </w:r>
      <w:r w:rsidR="008D7E47" w:rsidRPr="002C595F">
        <w:rPr>
          <w:rFonts w:ascii="Verdana" w:hAnsi="Verdana"/>
        </w:rPr>
        <w:t xml:space="preserve">&amp; </w:t>
      </w:r>
      <w:r w:rsidR="00C43F01" w:rsidRPr="002C595F">
        <w:rPr>
          <w:rFonts w:ascii="Verdana" w:hAnsi="Verdana"/>
        </w:rPr>
        <w:t xml:space="preserve">manufacturers’ spares </w:t>
      </w:r>
      <w:r w:rsidRPr="002C595F">
        <w:rPr>
          <w:rFonts w:ascii="Verdana" w:hAnsi="Verdana"/>
        </w:rPr>
        <w:t>to enable the valve to be dis-assembled and re-assembled</w:t>
      </w:r>
      <w:r w:rsidR="00B07283">
        <w:rPr>
          <w:rFonts w:ascii="Verdana" w:hAnsi="Verdana"/>
        </w:rPr>
        <w:t>.</w:t>
      </w:r>
    </w:p>
    <w:p w14:paraId="441EE351" w14:textId="77777777" w:rsidR="002C595F" w:rsidRPr="002C595F" w:rsidRDefault="002C595F" w:rsidP="00585D91">
      <w:pPr>
        <w:pStyle w:val="ListParagraph"/>
        <w:ind w:left="1276" w:hanging="850"/>
        <w:rPr>
          <w:rFonts w:ascii="Verdana" w:hAnsi="Verdana"/>
        </w:rPr>
      </w:pPr>
    </w:p>
    <w:p w14:paraId="32684F99" w14:textId="529C1AB0" w:rsidR="002C595F" w:rsidRPr="002C595F" w:rsidRDefault="00C43F01" w:rsidP="00585D91">
      <w:pPr>
        <w:pStyle w:val="ListParagraph"/>
        <w:widowControl/>
        <w:numPr>
          <w:ilvl w:val="1"/>
          <w:numId w:val="17"/>
        </w:numPr>
        <w:ind w:left="1276" w:hanging="850"/>
        <w:rPr>
          <w:rFonts w:ascii="Verdana" w:hAnsi="Verdana"/>
        </w:rPr>
      </w:pPr>
      <w:r w:rsidRPr="002C595F">
        <w:rPr>
          <w:rFonts w:ascii="Verdana" w:hAnsi="Verdana"/>
        </w:rPr>
        <w:t>Cleaning equipment, such as an u</w:t>
      </w:r>
      <w:r w:rsidR="009E60B9" w:rsidRPr="002C595F">
        <w:rPr>
          <w:rFonts w:ascii="Verdana" w:hAnsi="Verdana"/>
        </w:rPr>
        <w:t>ltrasonic bath</w:t>
      </w:r>
      <w:r w:rsidR="00AD623C" w:rsidRPr="002C595F">
        <w:rPr>
          <w:rFonts w:ascii="Verdana" w:hAnsi="Verdana"/>
        </w:rPr>
        <w:t>, or other system</w:t>
      </w:r>
      <w:r w:rsidRPr="002C595F">
        <w:rPr>
          <w:rFonts w:ascii="Verdana" w:hAnsi="Verdana"/>
        </w:rPr>
        <w:t>,</w:t>
      </w:r>
      <w:r w:rsidR="009E60B9" w:rsidRPr="002C595F">
        <w:rPr>
          <w:rFonts w:ascii="Verdana" w:hAnsi="Verdana"/>
        </w:rPr>
        <w:t xml:space="preserve"> to enable valves to be cleaned</w:t>
      </w:r>
      <w:r w:rsidR="00D566DF" w:rsidRPr="002C595F">
        <w:rPr>
          <w:rFonts w:ascii="Verdana" w:hAnsi="Verdana"/>
        </w:rPr>
        <w:t xml:space="preserve"> satisfactorily</w:t>
      </w:r>
      <w:r w:rsidR="009E60B9" w:rsidRPr="002C595F">
        <w:rPr>
          <w:rFonts w:ascii="Verdana" w:hAnsi="Verdana"/>
        </w:rPr>
        <w:t>.</w:t>
      </w:r>
    </w:p>
    <w:p w14:paraId="66C27E8A" w14:textId="77777777" w:rsidR="002C595F" w:rsidRPr="002C595F" w:rsidRDefault="002C595F" w:rsidP="00585D91">
      <w:pPr>
        <w:pStyle w:val="ListParagraph"/>
        <w:ind w:left="1276" w:hanging="850"/>
        <w:rPr>
          <w:rFonts w:ascii="Verdana" w:hAnsi="Verdana"/>
        </w:rPr>
      </w:pPr>
    </w:p>
    <w:p w14:paraId="19AB6E10" w14:textId="422FCABD" w:rsidR="009E60B9" w:rsidRPr="00214269" w:rsidRDefault="009E60B9" w:rsidP="00585D91">
      <w:pPr>
        <w:pStyle w:val="ListParagraph"/>
        <w:widowControl/>
        <w:numPr>
          <w:ilvl w:val="1"/>
          <w:numId w:val="17"/>
        </w:numPr>
        <w:ind w:left="1276" w:hanging="850"/>
        <w:rPr>
          <w:rFonts w:ascii="Verdana" w:hAnsi="Verdana"/>
        </w:rPr>
      </w:pPr>
      <w:r w:rsidRPr="002C595F">
        <w:rPr>
          <w:rFonts w:ascii="Verdana" w:hAnsi="Verdana"/>
        </w:rPr>
        <w:t xml:space="preserve">A </w:t>
      </w:r>
      <w:r w:rsidR="0084290A" w:rsidRPr="002C595F">
        <w:rPr>
          <w:rFonts w:ascii="Verdana" w:hAnsi="Verdana"/>
        </w:rPr>
        <w:t xml:space="preserve">calibrated </w:t>
      </w:r>
      <w:r w:rsidRPr="002C595F">
        <w:rPr>
          <w:rFonts w:ascii="Verdana" w:hAnsi="Verdana"/>
        </w:rPr>
        <w:t>Torque wrench to enable the valves to be refitted</w:t>
      </w:r>
      <w:r w:rsidR="002A2CF4" w:rsidRPr="002C595F">
        <w:rPr>
          <w:rFonts w:ascii="Verdana" w:hAnsi="Verdana"/>
        </w:rPr>
        <w:t xml:space="preserve"> with </w:t>
      </w:r>
      <w:r w:rsidRPr="002C595F">
        <w:rPr>
          <w:rFonts w:ascii="Verdana" w:hAnsi="Verdana"/>
        </w:rPr>
        <w:t>the</w:t>
      </w:r>
      <w:r w:rsidR="002A2CF4" w:rsidRPr="002C595F">
        <w:rPr>
          <w:rFonts w:ascii="Verdana" w:hAnsi="Verdana"/>
        </w:rPr>
        <w:t xml:space="preserve"> correct Torque</w:t>
      </w:r>
      <w:r w:rsidRPr="002C595F">
        <w:rPr>
          <w:rFonts w:ascii="Verdana" w:hAnsi="Verdana"/>
        </w:rPr>
        <w:t xml:space="preserve"> </w:t>
      </w:r>
      <w:r w:rsidR="002A2CF4" w:rsidRPr="002C595F">
        <w:rPr>
          <w:rFonts w:ascii="Verdana" w:hAnsi="Verdana"/>
        </w:rPr>
        <w:t xml:space="preserve">to the </w:t>
      </w:r>
      <w:r w:rsidRPr="002C595F">
        <w:rPr>
          <w:rFonts w:ascii="Verdana" w:hAnsi="Verdana"/>
        </w:rPr>
        <w:t>cylinder</w:t>
      </w:r>
      <w:r w:rsidR="00B07283">
        <w:rPr>
          <w:rFonts w:ascii="Verdana" w:hAnsi="Verdana"/>
        </w:rPr>
        <w:t>.</w:t>
      </w:r>
    </w:p>
    <w:p w14:paraId="5D183573" w14:textId="77777777" w:rsidR="00214269" w:rsidRPr="00214269" w:rsidRDefault="00214269" w:rsidP="00585D91">
      <w:pPr>
        <w:pStyle w:val="ListParagraph"/>
        <w:ind w:left="1276" w:hanging="850"/>
        <w:rPr>
          <w:rFonts w:ascii="Verdana" w:hAnsi="Verdana"/>
        </w:rPr>
      </w:pPr>
    </w:p>
    <w:p w14:paraId="06865BDC" w14:textId="3FFED580" w:rsidR="00173F2D" w:rsidRDefault="009E60B9" w:rsidP="00585D91">
      <w:pPr>
        <w:pStyle w:val="ListParagraph"/>
        <w:widowControl/>
        <w:numPr>
          <w:ilvl w:val="1"/>
          <w:numId w:val="17"/>
        </w:numPr>
        <w:ind w:left="1276" w:hanging="850"/>
        <w:rPr>
          <w:rFonts w:ascii="Verdana" w:hAnsi="Verdana"/>
        </w:rPr>
      </w:pPr>
      <w:r w:rsidRPr="00214269">
        <w:rPr>
          <w:rFonts w:ascii="Verdana" w:hAnsi="Verdana"/>
        </w:rPr>
        <w:t xml:space="preserve">Metal letter and number punches to enable the permanent marking of the shoulder of the cylinder as specified by the relevant </w:t>
      </w:r>
      <w:r w:rsidR="009E52C1" w:rsidRPr="00214269">
        <w:rPr>
          <w:rFonts w:ascii="Verdana" w:hAnsi="Verdana"/>
        </w:rPr>
        <w:t>Standard</w:t>
      </w:r>
      <w:r w:rsidR="00B07283">
        <w:rPr>
          <w:rFonts w:ascii="Verdana" w:hAnsi="Verdana"/>
        </w:rPr>
        <w:t>.</w:t>
      </w:r>
    </w:p>
    <w:p w14:paraId="03FA296E" w14:textId="77777777" w:rsidR="00214269" w:rsidRPr="00214269" w:rsidRDefault="00214269" w:rsidP="00585D91">
      <w:pPr>
        <w:pStyle w:val="ListParagraph"/>
        <w:ind w:left="1276" w:hanging="850"/>
        <w:rPr>
          <w:rFonts w:ascii="Verdana" w:hAnsi="Verdana"/>
        </w:rPr>
      </w:pPr>
    </w:p>
    <w:p w14:paraId="007BCD86" w14:textId="36E98DA0" w:rsidR="009E60B9" w:rsidRPr="00214269" w:rsidRDefault="009E60B9" w:rsidP="00585D91">
      <w:pPr>
        <w:pStyle w:val="ListParagraph"/>
        <w:widowControl/>
        <w:numPr>
          <w:ilvl w:val="1"/>
          <w:numId w:val="17"/>
        </w:numPr>
        <w:ind w:left="1276" w:hanging="850"/>
        <w:rPr>
          <w:rFonts w:ascii="Verdana" w:hAnsi="Verdana"/>
        </w:rPr>
      </w:pPr>
      <w:r w:rsidRPr="00214269">
        <w:rPr>
          <w:rFonts w:ascii="Verdana" w:hAnsi="Verdana"/>
        </w:rPr>
        <w:t xml:space="preserve">A stamp carrying the unique </w:t>
      </w:r>
      <w:r w:rsidR="002A2CF4" w:rsidRPr="00214269">
        <w:rPr>
          <w:rFonts w:ascii="Verdana" w:hAnsi="Verdana"/>
        </w:rPr>
        <w:t xml:space="preserve">IDEST </w:t>
      </w:r>
      <w:r w:rsidRPr="00214269">
        <w:rPr>
          <w:rFonts w:ascii="Verdana" w:hAnsi="Verdana"/>
        </w:rPr>
        <w:t xml:space="preserve">registration symbol/code as an identifier of the “Test </w:t>
      </w:r>
      <w:r w:rsidR="00D566DF" w:rsidRPr="00214269">
        <w:rPr>
          <w:rFonts w:ascii="Verdana" w:hAnsi="Verdana"/>
        </w:rPr>
        <w:t>Centre</w:t>
      </w:r>
      <w:r w:rsidRPr="00214269">
        <w:rPr>
          <w:rFonts w:ascii="Verdana" w:hAnsi="Verdana"/>
        </w:rPr>
        <w:t>” or appropriate resin and labels for composite cylinder</w:t>
      </w:r>
      <w:r w:rsidR="00B07283">
        <w:rPr>
          <w:rFonts w:ascii="Verdana" w:hAnsi="Verdana"/>
        </w:rPr>
        <w:t>s.</w:t>
      </w:r>
    </w:p>
    <w:p w14:paraId="28884714" w14:textId="77777777" w:rsidR="00FD109A" w:rsidRPr="004A0EDB" w:rsidRDefault="00FD109A" w:rsidP="005F12EA">
      <w:pPr>
        <w:widowControl/>
        <w:spacing w:after="200" w:line="276" w:lineRule="auto"/>
        <w:ind w:left="1276" w:hanging="709"/>
        <w:rPr>
          <w:rFonts w:ascii="Verdana" w:hAnsi="Verdana"/>
          <w:b/>
        </w:rPr>
      </w:pPr>
      <w:r w:rsidRPr="004A0EDB">
        <w:rPr>
          <w:rFonts w:ascii="Verdana" w:hAnsi="Verdana"/>
          <w:b/>
        </w:rPr>
        <w:br w:type="page"/>
      </w:r>
    </w:p>
    <w:p w14:paraId="7BE1BD53" w14:textId="35AB413D" w:rsidR="00173F2D" w:rsidRPr="004A0EDB" w:rsidRDefault="00173F2D" w:rsidP="006E320F">
      <w:pPr>
        <w:pStyle w:val="Heading1"/>
        <w:numPr>
          <w:ilvl w:val="0"/>
          <w:numId w:val="17"/>
        </w:numPr>
        <w:rPr>
          <w:rFonts w:ascii="Verdana" w:hAnsi="Verdana"/>
        </w:rPr>
      </w:pPr>
      <w:bookmarkStart w:id="5" w:name="_Toc96597192"/>
      <w:r>
        <w:rPr>
          <w:rFonts w:ascii="Verdana" w:hAnsi="Verdana"/>
        </w:rPr>
        <w:lastRenderedPageBreak/>
        <w:t>ACCURACY AND CALIBRATION</w:t>
      </w:r>
      <w:bookmarkEnd w:id="5"/>
    </w:p>
    <w:p w14:paraId="1E290AF9" w14:textId="77777777" w:rsidR="00173F2D" w:rsidRPr="004A0EDB" w:rsidRDefault="00173F2D" w:rsidP="00173F2D">
      <w:pPr>
        <w:rPr>
          <w:rFonts w:ascii="Verdana" w:hAnsi="Verdana"/>
          <w:b/>
          <w:u w:val="single"/>
        </w:rPr>
      </w:pPr>
    </w:p>
    <w:p w14:paraId="0E0472BB" w14:textId="3BA8191F" w:rsidR="00355AF6" w:rsidRPr="005E5E61" w:rsidRDefault="001352B0" w:rsidP="006E320F">
      <w:pPr>
        <w:pStyle w:val="ListParagraph"/>
        <w:numPr>
          <w:ilvl w:val="1"/>
          <w:numId w:val="17"/>
        </w:numPr>
        <w:rPr>
          <w:rFonts w:ascii="Verdana" w:hAnsi="Verdana"/>
        </w:rPr>
      </w:pPr>
      <w:r>
        <w:rPr>
          <w:rFonts w:ascii="Verdana" w:hAnsi="Verdana"/>
        </w:rPr>
        <w:t xml:space="preserve">The master Pressure gauge </w:t>
      </w:r>
      <w:proofErr w:type="gramStart"/>
      <w:r>
        <w:rPr>
          <w:rFonts w:ascii="Verdana" w:hAnsi="Verdana"/>
        </w:rPr>
        <w:t>are</w:t>
      </w:r>
      <w:proofErr w:type="gramEnd"/>
      <w:r>
        <w:rPr>
          <w:rFonts w:ascii="Verdana" w:hAnsi="Verdana"/>
        </w:rPr>
        <w:t xml:space="preserve"> equal to or better than required by BS EN 837 and have been </w:t>
      </w:r>
      <w:r>
        <w:rPr>
          <w:rFonts w:ascii="Verdana" w:hAnsi="Verdana"/>
        </w:rPr>
        <w:br/>
        <w:t>calibrated within the calibration periods listed and are in dat</w:t>
      </w:r>
      <w:r w:rsidR="00B07283">
        <w:rPr>
          <w:rFonts w:ascii="Verdana" w:hAnsi="Verdana"/>
        </w:rPr>
        <w:t>e.</w:t>
      </w:r>
    </w:p>
    <w:p w14:paraId="3ED79E49" w14:textId="69027708" w:rsidR="001352B0" w:rsidRDefault="001352B0" w:rsidP="006E320F">
      <w:pPr>
        <w:pStyle w:val="ListParagraph"/>
        <w:numPr>
          <w:ilvl w:val="1"/>
          <w:numId w:val="17"/>
        </w:numPr>
        <w:rPr>
          <w:rFonts w:ascii="Verdana" w:hAnsi="Verdana"/>
        </w:rPr>
      </w:pPr>
      <w:r>
        <w:rPr>
          <w:rFonts w:ascii="Verdana" w:hAnsi="Verdana"/>
        </w:rPr>
        <w:t xml:space="preserve">The working gauge has been compared with the master gauge during the last month and a comparison chart produced and is on display </w:t>
      </w:r>
      <w:r w:rsidR="00355AF6">
        <w:rPr>
          <w:rFonts w:ascii="Verdana" w:hAnsi="Verdana"/>
        </w:rPr>
        <w:t>adjacent to the test rig.</w:t>
      </w:r>
    </w:p>
    <w:p w14:paraId="721E95EF" w14:textId="77777777" w:rsidR="00355AF6" w:rsidRPr="00355AF6" w:rsidRDefault="00355AF6" w:rsidP="00355AF6">
      <w:pPr>
        <w:pStyle w:val="ListParagraph"/>
        <w:rPr>
          <w:rFonts w:ascii="Verdana" w:hAnsi="Verdana"/>
        </w:rPr>
      </w:pPr>
    </w:p>
    <w:p w14:paraId="5F3E3FB3" w14:textId="7F0F7ACD" w:rsidR="00355AF6" w:rsidRDefault="00355AF6" w:rsidP="006E320F">
      <w:pPr>
        <w:pStyle w:val="ListParagraph"/>
        <w:numPr>
          <w:ilvl w:val="1"/>
          <w:numId w:val="17"/>
        </w:numPr>
        <w:rPr>
          <w:rFonts w:ascii="Verdana" w:hAnsi="Verdana"/>
        </w:rPr>
      </w:pPr>
      <w:r>
        <w:rPr>
          <w:rFonts w:ascii="Verdana" w:hAnsi="Verdana"/>
        </w:rPr>
        <w:t>Scales have been calibrated (if within the scope of test centre)</w:t>
      </w:r>
      <w:r w:rsidR="00B07283">
        <w:rPr>
          <w:rFonts w:ascii="Verdana" w:hAnsi="Verdana"/>
        </w:rPr>
        <w:t>.</w:t>
      </w:r>
    </w:p>
    <w:p w14:paraId="214D192A" w14:textId="77777777" w:rsidR="00355AF6" w:rsidRPr="00355AF6" w:rsidRDefault="00355AF6" w:rsidP="00355AF6">
      <w:pPr>
        <w:pStyle w:val="ListParagraph"/>
        <w:rPr>
          <w:rFonts w:ascii="Verdana" w:hAnsi="Verdana"/>
        </w:rPr>
      </w:pPr>
    </w:p>
    <w:p w14:paraId="4D967D2D" w14:textId="629A135F" w:rsidR="00355AF6" w:rsidRDefault="00355AF6" w:rsidP="006E320F">
      <w:pPr>
        <w:pStyle w:val="ListParagraph"/>
        <w:numPr>
          <w:ilvl w:val="1"/>
          <w:numId w:val="17"/>
        </w:numPr>
        <w:rPr>
          <w:rFonts w:ascii="Verdana" w:hAnsi="Verdana"/>
        </w:rPr>
      </w:pPr>
      <w:r>
        <w:rPr>
          <w:rFonts w:ascii="Verdana" w:hAnsi="Verdana"/>
        </w:rPr>
        <w:t>Coating thickness meter is serviceable and can maintain calibration (if within the scope of centre)</w:t>
      </w:r>
      <w:r w:rsidR="00B07283">
        <w:rPr>
          <w:rFonts w:ascii="Verdana" w:hAnsi="Verdana"/>
        </w:rPr>
        <w:t>.</w:t>
      </w:r>
    </w:p>
    <w:p w14:paraId="59DB51FC" w14:textId="77777777" w:rsidR="00355AF6" w:rsidRPr="00355AF6" w:rsidRDefault="00355AF6" w:rsidP="00355AF6">
      <w:pPr>
        <w:pStyle w:val="ListParagraph"/>
        <w:rPr>
          <w:rFonts w:ascii="Verdana" w:hAnsi="Verdana"/>
        </w:rPr>
      </w:pPr>
    </w:p>
    <w:p w14:paraId="0CACBD00" w14:textId="2D7ECAD9" w:rsidR="00355AF6" w:rsidRDefault="00355AF6" w:rsidP="006E320F">
      <w:pPr>
        <w:pStyle w:val="ListParagraph"/>
        <w:numPr>
          <w:ilvl w:val="1"/>
          <w:numId w:val="17"/>
        </w:numPr>
        <w:rPr>
          <w:rFonts w:ascii="Verdana" w:hAnsi="Verdana"/>
        </w:rPr>
      </w:pPr>
      <w:r>
        <w:rPr>
          <w:rFonts w:ascii="Verdana" w:hAnsi="Verdana"/>
        </w:rPr>
        <w:t>All items that require calibration will be sent to an ILAC or UKAS accredited test laboratory only calibration certification to BS EN I</w:t>
      </w:r>
      <w:r w:rsidR="00BA0AB2">
        <w:rPr>
          <w:rFonts w:ascii="Verdana" w:hAnsi="Verdana"/>
        </w:rPr>
        <w:t>SO 17025 will be accepted</w:t>
      </w:r>
      <w:r w:rsidR="00B07283">
        <w:rPr>
          <w:rFonts w:ascii="Verdana" w:hAnsi="Verdana"/>
        </w:rPr>
        <w:t>.</w:t>
      </w:r>
    </w:p>
    <w:p w14:paraId="2542EC35" w14:textId="77777777" w:rsidR="00BA0AB2" w:rsidRPr="00BA0AB2" w:rsidRDefault="00BA0AB2" w:rsidP="00BA0AB2">
      <w:pPr>
        <w:pStyle w:val="ListParagraph"/>
        <w:rPr>
          <w:rFonts w:ascii="Verdana" w:hAnsi="Verdana"/>
        </w:rPr>
      </w:pPr>
    </w:p>
    <w:p w14:paraId="4C138E32" w14:textId="24071E4C" w:rsidR="00BA0AB2" w:rsidRPr="001352B0" w:rsidRDefault="00BA0AB2" w:rsidP="006E320F">
      <w:pPr>
        <w:pStyle w:val="ListParagraph"/>
        <w:numPr>
          <w:ilvl w:val="1"/>
          <w:numId w:val="17"/>
        </w:numPr>
        <w:rPr>
          <w:rFonts w:ascii="Verdana" w:hAnsi="Verdana"/>
        </w:rPr>
      </w:pPr>
      <w:r>
        <w:rPr>
          <w:rFonts w:ascii="Verdana" w:hAnsi="Verdana"/>
        </w:rPr>
        <w:t>Periodicity of calibrations. A list indicating the Items requiring calibration and the period between their calibration</w:t>
      </w:r>
      <w:r w:rsidR="00B07283">
        <w:rPr>
          <w:rFonts w:ascii="Verdana" w:hAnsi="Verdana"/>
        </w:rPr>
        <w:t>.</w:t>
      </w:r>
    </w:p>
    <w:p w14:paraId="45866F1E" w14:textId="74C06F27" w:rsidR="00173F2D" w:rsidRDefault="00173F2D" w:rsidP="00173F2D">
      <w:pPr>
        <w:widowControl/>
        <w:spacing w:after="200" w:line="276" w:lineRule="auto"/>
        <w:rPr>
          <w:rFonts w:ascii="Verdana" w:eastAsiaTheme="majorEastAsia" w:hAnsi="Verdana" w:cstheme="majorBidi"/>
          <w:b/>
          <w:sz w:val="32"/>
          <w:szCs w:val="32"/>
        </w:rPr>
      </w:pPr>
      <w:r>
        <w:rPr>
          <w:rFonts w:ascii="Verdana" w:hAnsi="Verdana"/>
        </w:rPr>
        <w:br w:type="page"/>
      </w:r>
    </w:p>
    <w:p w14:paraId="0F1B82FE" w14:textId="659FFBA9" w:rsidR="009E60B9" w:rsidRPr="004A0EDB" w:rsidRDefault="009E60B9" w:rsidP="00891B3B">
      <w:pPr>
        <w:pStyle w:val="Heading1"/>
        <w:rPr>
          <w:rFonts w:ascii="Verdana" w:hAnsi="Verdana"/>
        </w:rPr>
      </w:pPr>
      <w:bookmarkStart w:id="6" w:name="_Toc96597193"/>
      <w:r w:rsidRPr="004A0EDB">
        <w:rPr>
          <w:rFonts w:ascii="Verdana" w:hAnsi="Verdana"/>
        </w:rPr>
        <w:lastRenderedPageBreak/>
        <w:t>6</w:t>
      </w:r>
      <w:r w:rsidRPr="004A0EDB">
        <w:rPr>
          <w:rFonts w:ascii="Verdana" w:hAnsi="Verdana"/>
        </w:rPr>
        <w:tab/>
      </w:r>
      <w:proofErr w:type="gramStart"/>
      <w:r w:rsidRPr="004A0EDB">
        <w:rPr>
          <w:rFonts w:ascii="Verdana" w:hAnsi="Verdana"/>
        </w:rPr>
        <w:t>DOCUMENTATION</w:t>
      </w:r>
      <w:bookmarkEnd w:id="6"/>
      <w:proofErr w:type="gramEnd"/>
    </w:p>
    <w:p w14:paraId="2D7CF625" w14:textId="77777777" w:rsidR="009E60B9" w:rsidRPr="004A0EDB" w:rsidRDefault="009E60B9" w:rsidP="009E60B9">
      <w:pPr>
        <w:rPr>
          <w:rFonts w:ascii="Verdana" w:hAnsi="Verdana"/>
          <w:b/>
          <w:u w:val="single"/>
        </w:rPr>
      </w:pPr>
    </w:p>
    <w:p w14:paraId="2DFBBD8D" w14:textId="77777777" w:rsidR="009E60B9" w:rsidRPr="004A0EDB" w:rsidRDefault="009E60B9" w:rsidP="003206CA">
      <w:pPr>
        <w:ind w:left="567"/>
        <w:rPr>
          <w:rFonts w:ascii="Verdana" w:hAnsi="Verdana"/>
        </w:rPr>
      </w:pPr>
      <w:r w:rsidRPr="004A0EDB">
        <w:rPr>
          <w:rFonts w:ascii="Verdana" w:hAnsi="Verdana"/>
        </w:rPr>
        <w:t>All documentation, except standards and manufacturers</w:t>
      </w:r>
      <w:r w:rsidR="00CB68CE" w:rsidRPr="004A0EDB">
        <w:rPr>
          <w:rFonts w:ascii="Verdana" w:hAnsi="Verdana"/>
        </w:rPr>
        <w:t>’</w:t>
      </w:r>
      <w:r w:rsidRPr="004A0EDB">
        <w:rPr>
          <w:rFonts w:ascii="Verdana" w:hAnsi="Verdana"/>
        </w:rPr>
        <w:t xml:space="preserve"> drawings, to be on Test </w:t>
      </w:r>
      <w:r w:rsidR="00CB68CE" w:rsidRPr="004A0EDB">
        <w:rPr>
          <w:rFonts w:ascii="Verdana" w:hAnsi="Verdana"/>
        </w:rPr>
        <w:t>Centre</w:t>
      </w:r>
      <w:r w:rsidRPr="004A0EDB">
        <w:rPr>
          <w:rFonts w:ascii="Verdana" w:hAnsi="Verdana"/>
        </w:rPr>
        <w:t xml:space="preserve"> headed notepaper.</w:t>
      </w:r>
    </w:p>
    <w:p w14:paraId="2DA38CB9" w14:textId="77777777" w:rsidR="009E60B9" w:rsidRPr="004A0EDB" w:rsidRDefault="009E60B9" w:rsidP="00D17B92">
      <w:pPr>
        <w:ind w:left="1276" w:hanging="709"/>
        <w:rPr>
          <w:rFonts w:ascii="Verdana" w:hAnsi="Verdana"/>
        </w:rPr>
      </w:pPr>
    </w:p>
    <w:p w14:paraId="783ADD84" w14:textId="7D9BA220" w:rsidR="0011380E" w:rsidRDefault="00214269" w:rsidP="0011380E">
      <w:pPr>
        <w:widowControl/>
        <w:numPr>
          <w:ilvl w:val="0"/>
          <w:numId w:val="2"/>
        </w:numPr>
        <w:tabs>
          <w:tab w:val="clear" w:pos="720"/>
          <w:tab w:val="num" w:pos="1701"/>
        </w:tabs>
        <w:ind w:left="1134" w:hanging="567"/>
        <w:rPr>
          <w:rFonts w:ascii="Verdana" w:hAnsi="Verdana"/>
        </w:rPr>
      </w:pPr>
      <w:r>
        <w:rPr>
          <w:rFonts w:ascii="Verdana" w:hAnsi="Verdana"/>
        </w:rPr>
        <w:t xml:space="preserve">A </w:t>
      </w:r>
      <w:r w:rsidR="0011380E">
        <w:rPr>
          <w:rFonts w:ascii="Verdana" w:hAnsi="Verdana"/>
        </w:rPr>
        <w:t xml:space="preserve">copy of the </w:t>
      </w:r>
      <w:r>
        <w:rPr>
          <w:rFonts w:ascii="Verdana" w:hAnsi="Verdana"/>
        </w:rPr>
        <w:t>c</w:t>
      </w:r>
      <w:r w:rsidR="00024534">
        <w:rPr>
          <w:rFonts w:ascii="Verdana" w:hAnsi="Verdana"/>
        </w:rPr>
        <w:t xml:space="preserve">ompleted Booking in form for the cylinder that the technician being assessed will complete the test procedure on. This form must contain sufficient information to enable the technician to make a sound risk-based assessment of future inspection and test strategy. A statement that the customer agrees to the destruction of cylinder in the event of </w:t>
      </w:r>
      <w:r w:rsidR="0011380E">
        <w:rPr>
          <w:rFonts w:ascii="Verdana" w:hAnsi="Verdana"/>
        </w:rPr>
        <w:t>failure</w:t>
      </w:r>
      <w:r w:rsidR="00024534">
        <w:rPr>
          <w:rFonts w:ascii="Verdana" w:hAnsi="Verdana"/>
        </w:rPr>
        <w:t>, must be included and signed by the customer</w:t>
      </w:r>
    </w:p>
    <w:p w14:paraId="3FD28966" w14:textId="77777777" w:rsidR="0011380E" w:rsidRDefault="0011380E" w:rsidP="0011380E">
      <w:pPr>
        <w:widowControl/>
        <w:ind w:left="1134"/>
        <w:rPr>
          <w:rFonts w:ascii="Verdana" w:hAnsi="Verdana"/>
        </w:rPr>
      </w:pPr>
    </w:p>
    <w:p w14:paraId="5986D4B0" w14:textId="77777777" w:rsidR="0011380E" w:rsidRDefault="0011380E" w:rsidP="0011380E">
      <w:pPr>
        <w:widowControl/>
        <w:numPr>
          <w:ilvl w:val="0"/>
          <w:numId w:val="2"/>
        </w:numPr>
        <w:tabs>
          <w:tab w:val="clear" w:pos="720"/>
          <w:tab w:val="num" w:pos="1701"/>
        </w:tabs>
        <w:ind w:left="1134" w:hanging="567"/>
        <w:rPr>
          <w:rFonts w:ascii="Verdana" w:hAnsi="Verdana"/>
        </w:rPr>
      </w:pPr>
      <w:r>
        <w:rPr>
          <w:rFonts w:ascii="Verdana" w:hAnsi="Verdana"/>
        </w:rPr>
        <w:t>A copy of the test centre’s work-sheet completed during the technician’s assessment. This should contain sufficient information to positively link it to both the booking in form and to the test certificate and must contain a list of tasks performed and what the results were, and contain a list of additional quality assurance steps were taken</w:t>
      </w:r>
    </w:p>
    <w:p w14:paraId="249A4D4A" w14:textId="77777777" w:rsidR="0011380E" w:rsidRDefault="0011380E" w:rsidP="0011380E">
      <w:pPr>
        <w:pStyle w:val="ListParagraph"/>
        <w:rPr>
          <w:rFonts w:ascii="Verdana" w:hAnsi="Verdana"/>
        </w:rPr>
      </w:pPr>
    </w:p>
    <w:p w14:paraId="1FF3CECF" w14:textId="2D441F52" w:rsidR="0011380E" w:rsidRPr="0011380E" w:rsidRDefault="0011380E" w:rsidP="0011380E">
      <w:pPr>
        <w:widowControl/>
        <w:numPr>
          <w:ilvl w:val="0"/>
          <w:numId w:val="2"/>
        </w:numPr>
        <w:tabs>
          <w:tab w:val="clear" w:pos="720"/>
          <w:tab w:val="num" w:pos="1701"/>
        </w:tabs>
        <w:ind w:left="1134" w:hanging="567"/>
        <w:rPr>
          <w:rFonts w:ascii="Verdana" w:hAnsi="Verdana"/>
        </w:rPr>
      </w:pPr>
      <w:r>
        <w:rPr>
          <w:rFonts w:ascii="Verdana" w:hAnsi="Verdana"/>
        </w:rPr>
        <w:t>A copy of the test certificate</w:t>
      </w:r>
      <w:r w:rsidR="00A3689B">
        <w:rPr>
          <w:rFonts w:ascii="Verdana" w:hAnsi="Verdana"/>
        </w:rPr>
        <w:t xml:space="preserve"> issued on completion of the inspection/ test</w:t>
      </w:r>
    </w:p>
    <w:p w14:paraId="5AC0D1FC" w14:textId="77777777" w:rsidR="0011380E" w:rsidRDefault="0011380E" w:rsidP="0011380E">
      <w:pPr>
        <w:widowControl/>
        <w:ind w:left="1134"/>
        <w:rPr>
          <w:rFonts w:ascii="Verdana" w:hAnsi="Verdana"/>
        </w:rPr>
      </w:pPr>
    </w:p>
    <w:p w14:paraId="765A63C4" w14:textId="52AE1FB5" w:rsidR="009E60B9" w:rsidRPr="004A0EDB" w:rsidRDefault="009E60B9" w:rsidP="00AD623C">
      <w:pPr>
        <w:widowControl/>
        <w:numPr>
          <w:ilvl w:val="0"/>
          <w:numId w:val="2"/>
        </w:numPr>
        <w:tabs>
          <w:tab w:val="clear" w:pos="720"/>
          <w:tab w:val="num" w:pos="1701"/>
        </w:tabs>
        <w:ind w:left="1134" w:hanging="567"/>
        <w:rPr>
          <w:rFonts w:ascii="Verdana" w:hAnsi="Verdana"/>
        </w:rPr>
      </w:pPr>
      <w:r w:rsidRPr="004A0EDB">
        <w:rPr>
          <w:rFonts w:ascii="Verdana" w:hAnsi="Verdana"/>
        </w:rPr>
        <w:t>Set of the relevant standards required to comply with the BS applicable to the cylinder being tested.</w:t>
      </w:r>
    </w:p>
    <w:p w14:paraId="04B25480" w14:textId="77777777" w:rsidR="009E60B9" w:rsidRPr="004A0EDB" w:rsidRDefault="009E60B9" w:rsidP="00AD623C">
      <w:pPr>
        <w:tabs>
          <w:tab w:val="num" w:pos="-3402"/>
          <w:tab w:val="num" w:pos="1134"/>
          <w:tab w:val="num" w:pos="1701"/>
        </w:tabs>
        <w:ind w:left="1134" w:hanging="567"/>
        <w:rPr>
          <w:rFonts w:ascii="Verdana" w:hAnsi="Verdana"/>
        </w:rPr>
      </w:pPr>
    </w:p>
    <w:p w14:paraId="486058CA" w14:textId="75929C8E" w:rsidR="009E60B9" w:rsidRPr="004A0EDB" w:rsidRDefault="009E60B9" w:rsidP="00B4732B">
      <w:pPr>
        <w:widowControl/>
        <w:numPr>
          <w:ilvl w:val="0"/>
          <w:numId w:val="2"/>
        </w:numPr>
        <w:tabs>
          <w:tab w:val="clear" w:pos="720"/>
          <w:tab w:val="num" w:pos="1134"/>
        </w:tabs>
        <w:ind w:left="1134" w:hanging="567"/>
        <w:rPr>
          <w:rFonts w:ascii="Verdana" w:hAnsi="Verdana"/>
        </w:rPr>
      </w:pPr>
      <w:r w:rsidRPr="004A0EDB">
        <w:rPr>
          <w:rFonts w:ascii="Verdana" w:hAnsi="Verdana"/>
        </w:rPr>
        <w:t>Drawings of the types of cylinders to be inspected</w:t>
      </w:r>
      <w:r w:rsidR="00920AC1" w:rsidRPr="004A0EDB">
        <w:rPr>
          <w:rFonts w:ascii="Verdana" w:hAnsi="Verdana"/>
        </w:rPr>
        <w:t>.</w:t>
      </w:r>
    </w:p>
    <w:p w14:paraId="333B1041" w14:textId="77777777" w:rsidR="00324D4B" w:rsidRPr="004A0EDB" w:rsidRDefault="00324D4B" w:rsidP="00AD623C">
      <w:pPr>
        <w:widowControl/>
        <w:tabs>
          <w:tab w:val="num" w:pos="1134"/>
          <w:tab w:val="num" w:pos="1701"/>
        </w:tabs>
        <w:ind w:left="1134" w:hanging="567"/>
        <w:rPr>
          <w:rFonts w:ascii="Verdana" w:hAnsi="Verdana"/>
        </w:rPr>
      </w:pPr>
    </w:p>
    <w:p w14:paraId="7BEB6367" w14:textId="3C9DBFF9" w:rsidR="009E60B9" w:rsidRPr="004A0EDB" w:rsidRDefault="009E60B9" w:rsidP="00AD623C">
      <w:pPr>
        <w:widowControl/>
        <w:numPr>
          <w:ilvl w:val="0"/>
          <w:numId w:val="2"/>
        </w:numPr>
        <w:tabs>
          <w:tab w:val="clear" w:pos="720"/>
          <w:tab w:val="num" w:pos="1134"/>
          <w:tab w:val="num" w:pos="1701"/>
        </w:tabs>
        <w:ind w:left="1134" w:hanging="567"/>
        <w:rPr>
          <w:rFonts w:ascii="Verdana" w:hAnsi="Verdana"/>
        </w:rPr>
      </w:pPr>
      <w:r w:rsidRPr="004A0EDB">
        <w:rPr>
          <w:rFonts w:ascii="Verdana" w:hAnsi="Verdana"/>
        </w:rPr>
        <w:t>Drawings of types of valves to be inspected.</w:t>
      </w:r>
    </w:p>
    <w:p w14:paraId="105165CD" w14:textId="77777777" w:rsidR="009E60B9" w:rsidRPr="004A0EDB" w:rsidRDefault="009E60B9" w:rsidP="00AD623C">
      <w:pPr>
        <w:tabs>
          <w:tab w:val="num" w:pos="1134"/>
          <w:tab w:val="num" w:pos="1701"/>
        </w:tabs>
        <w:ind w:left="1134" w:hanging="567"/>
        <w:rPr>
          <w:rFonts w:ascii="Verdana" w:hAnsi="Verdana"/>
        </w:rPr>
      </w:pPr>
    </w:p>
    <w:p w14:paraId="1DBB14DC" w14:textId="4FF1E2CB" w:rsidR="009E60B9" w:rsidRPr="004A0EDB" w:rsidRDefault="009E60B9" w:rsidP="00AD623C">
      <w:pPr>
        <w:widowControl/>
        <w:numPr>
          <w:ilvl w:val="0"/>
          <w:numId w:val="2"/>
        </w:numPr>
        <w:tabs>
          <w:tab w:val="clear" w:pos="720"/>
          <w:tab w:val="num" w:pos="1134"/>
          <w:tab w:val="num" w:pos="1701"/>
        </w:tabs>
        <w:ind w:left="1134" w:hanging="567"/>
        <w:rPr>
          <w:rFonts w:ascii="Verdana" w:hAnsi="Verdana"/>
        </w:rPr>
      </w:pPr>
      <w:r w:rsidRPr="004A0EDB">
        <w:rPr>
          <w:rFonts w:ascii="Verdana" w:hAnsi="Verdana"/>
        </w:rPr>
        <w:t>List of workshop equipment and inspection dates for all equipment as required.</w:t>
      </w:r>
    </w:p>
    <w:p w14:paraId="2D1BF5EB" w14:textId="77777777" w:rsidR="009E60B9" w:rsidRPr="004A0EDB" w:rsidRDefault="009E60B9" w:rsidP="00AD623C">
      <w:pPr>
        <w:tabs>
          <w:tab w:val="num" w:pos="-4962"/>
          <w:tab w:val="num" w:pos="1134"/>
          <w:tab w:val="num" w:pos="1701"/>
        </w:tabs>
        <w:ind w:left="1134" w:hanging="567"/>
        <w:rPr>
          <w:rFonts w:ascii="Verdana" w:hAnsi="Verdana"/>
        </w:rPr>
      </w:pPr>
    </w:p>
    <w:p w14:paraId="24B6027A" w14:textId="68569501" w:rsidR="009E60B9" w:rsidRPr="004A0EDB" w:rsidRDefault="009E60B9" w:rsidP="00AD623C">
      <w:pPr>
        <w:widowControl/>
        <w:numPr>
          <w:ilvl w:val="0"/>
          <w:numId w:val="2"/>
        </w:numPr>
        <w:tabs>
          <w:tab w:val="clear" w:pos="720"/>
          <w:tab w:val="num" w:pos="1134"/>
          <w:tab w:val="num" w:pos="1701"/>
        </w:tabs>
        <w:ind w:left="1134" w:hanging="567"/>
        <w:rPr>
          <w:rFonts w:ascii="Verdana" w:hAnsi="Verdana"/>
        </w:rPr>
      </w:pPr>
      <w:r w:rsidRPr="004A0EDB">
        <w:rPr>
          <w:rFonts w:ascii="Verdana" w:hAnsi="Verdana"/>
        </w:rPr>
        <w:t>Folder with “in date” calibration certificates for all thread gauges, pressure gauges and torque wrench (s) to be used.</w:t>
      </w:r>
    </w:p>
    <w:p w14:paraId="7589CE72" w14:textId="77777777" w:rsidR="009E60B9" w:rsidRPr="004A0EDB" w:rsidRDefault="009E60B9" w:rsidP="00AD623C">
      <w:pPr>
        <w:tabs>
          <w:tab w:val="num" w:pos="1134"/>
          <w:tab w:val="num" w:pos="1701"/>
        </w:tabs>
        <w:ind w:left="1134" w:hanging="567"/>
        <w:rPr>
          <w:rFonts w:ascii="Verdana" w:hAnsi="Verdana"/>
        </w:rPr>
      </w:pPr>
    </w:p>
    <w:p w14:paraId="49D59B00" w14:textId="7AC86010" w:rsidR="00543ACE" w:rsidRDefault="009E60B9" w:rsidP="00AD623C">
      <w:pPr>
        <w:widowControl/>
        <w:numPr>
          <w:ilvl w:val="0"/>
          <w:numId w:val="2"/>
        </w:numPr>
        <w:tabs>
          <w:tab w:val="clear" w:pos="720"/>
          <w:tab w:val="num" w:pos="1134"/>
          <w:tab w:val="num" w:pos="1701"/>
        </w:tabs>
        <w:ind w:left="1134" w:hanging="567"/>
        <w:rPr>
          <w:rFonts w:ascii="Verdana" w:hAnsi="Verdana"/>
        </w:rPr>
      </w:pPr>
      <w:r w:rsidRPr="004A0EDB">
        <w:rPr>
          <w:rFonts w:ascii="Verdana" w:hAnsi="Verdana"/>
        </w:rPr>
        <w:t>Folder with previous year</w:t>
      </w:r>
      <w:r w:rsidR="00CB68CE" w:rsidRPr="004A0EDB">
        <w:rPr>
          <w:rFonts w:ascii="Verdana" w:hAnsi="Verdana"/>
        </w:rPr>
        <w:t>’</w:t>
      </w:r>
      <w:r w:rsidRPr="004A0EDB">
        <w:rPr>
          <w:rFonts w:ascii="Verdana" w:hAnsi="Verdana"/>
        </w:rPr>
        <w:t>s master/working gauge comparison sheets</w:t>
      </w:r>
      <w:r w:rsidR="00920AC1" w:rsidRPr="004A0EDB">
        <w:rPr>
          <w:rFonts w:ascii="Verdana" w:hAnsi="Verdana"/>
        </w:rPr>
        <w:t>.</w:t>
      </w:r>
    </w:p>
    <w:p w14:paraId="30334B3C" w14:textId="77777777" w:rsidR="00B07283" w:rsidRDefault="00B07283" w:rsidP="00B07283">
      <w:pPr>
        <w:pStyle w:val="ListParagraph"/>
        <w:rPr>
          <w:rFonts w:ascii="Verdana" w:hAnsi="Verdana"/>
        </w:rPr>
      </w:pPr>
    </w:p>
    <w:p w14:paraId="30620089" w14:textId="5C29062A" w:rsidR="009E60B9" w:rsidRDefault="009E60B9" w:rsidP="006331D8">
      <w:pPr>
        <w:widowControl/>
        <w:numPr>
          <w:ilvl w:val="0"/>
          <w:numId w:val="2"/>
        </w:numPr>
        <w:tabs>
          <w:tab w:val="clear" w:pos="720"/>
          <w:tab w:val="num" w:pos="1134"/>
          <w:tab w:val="num" w:pos="1701"/>
        </w:tabs>
        <w:ind w:left="1134" w:hanging="567"/>
        <w:rPr>
          <w:rFonts w:ascii="Verdana" w:hAnsi="Verdana"/>
        </w:rPr>
      </w:pPr>
      <w:r w:rsidRPr="00B07283">
        <w:rPr>
          <w:rFonts w:ascii="Verdana" w:hAnsi="Verdana"/>
        </w:rPr>
        <w:t>Written procedures of how to carry out all the steps required to safely inspect cylinders as specified by the relevant BS for the cylinder type being inspected</w:t>
      </w:r>
      <w:r w:rsidR="00B07283">
        <w:rPr>
          <w:rFonts w:ascii="Verdana" w:hAnsi="Verdana"/>
        </w:rPr>
        <w:t>.</w:t>
      </w:r>
    </w:p>
    <w:p w14:paraId="6B965BA4" w14:textId="146CB5E9" w:rsidR="002117D6" w:rsidRDefault="002117D6">
      <w:pPr>
        <w:widowControl/>
        <w:spacing w:after="200" w:line="276" w:lineRule="auto"/>
        <w:rPr>
          <w:rFonts w:ascii="Verdana" w:hAnsi="Verdana"/>
        </w:rPr>
      </w:pPr>
      <w:r>
        <w:rPr>
          <w:rFonts w:ascii="Verdana" w:hAnsi="Verdana"/>
        </w:rPr>
        <w:br w:type="page"/>
      </w:r>
    </w:p>
    <w:p w14:paraId="298B59E1" w14:textId="77777777" w:rsidR="00B07283" w:rsidRDefault="00B07283" w:rsidP="00B07283">
      <w:pPr>
        <w:pStyle w:val="ListParagraph"/>
        <w:rPr>
          <w:rFonts w:ascii="Verdana" w:hAnsi="Verdana"/>
        </w:rPr>
      </w:pPr>
    </w:p>
    <w:p w14:paraId="45F70BB1" w14:textId="77777777" w:rsidR="009E60B9" w:rsidRPr="004A0EDB" w:rsidRDefault="009E60B9" w:rsidP="002F29CE">
      <w:pPr>
        <w:widowControl/>
        <w:numPr>
          <w:ilvl w:val="0"/>
          <w:numId w:val="2"/>
        </w:numPr>
        <w:tabs>
          <w:tab w:val="clear" w:pos="720"/>
          <w:tab w:val="left" w:pos="-1985"/>
          <w:tab w:val="num" w:pos="1276"/>
        </w:tabs>
        <w:ind w:left="1276" w:hanging="709"/>
        <w:rPr>
          <w:rFonts w:ascii="Verdana" w:hAnsi="Verdana"/>
        </w:rPr>
      </w:pPr>
      <w:r w:rsidRPr="004A0EDB">
        <w:rPr>
          <w:rFonts w:ascii="Verdana" w:hAnsi="Verdana"/>
        </w:rPr>
        <w:t>Documents to show destruction method of failed cylinders and valves.</w:t>
      </w:r>
    </w:p>
    <w:p w14:paraId="27E8D543" w14:textId="77777777" w:rsidR="00760756" w:rsidRPr="004A0EDB" w:rsidRDefault="00760756" w:rsidP="002F29CE">
      <w:pPr>
        <w:tabs>
          <w:tab w:val="left" w:pos="-1985"/>
          <w:tab w:val="num" w:pos="1276"/>
        </w:tabs>
        <w:ind w:left="1276" w:hanging="709"/>
        <w:rPr>
          <w:rFonts w:ascii="Verdana" w:hAnsi="Verdana"/>
        </w:rPr>
      </w:pPr>
    </w:p>
    <w:p w14:paraId="68A7DB1C" w14:textId="2014CF65" w:rsidR="009E60B9" w:rsidRDefault="009E60B9" w:rsidP="0013430D">
      <w:pPr>
        <w:widowControl/>
        <w:numPr>
          <w:ilvl w:val="0"/>
          <w:numId w:val="2"/>
        </w:numPr>
        <w:tabs>
          <w:tab w:val="clear" w:pos="720"/>
          <w:tab w:val="num" w:pos="-4536"/>
          <w:tab w:val="left" w:pos="-1985"/>
          <w:tab w:val="num" w:pos="1276"/>
        </w:tabs>
        <w:ind w:left="1276" w:hanging="709"/>
        <w:rPr>
          <w:rFonts w:ascii="Verdana" w:hAnsi="Verdana"/>
        </w:rPr>
      </w:pPr>
      <w:r w:rsidRPr="002117D6">
        <w:rPr>
          <w:rFonts w:ascii="Verdana" w:hAnsi="Verdana"/>
        </w:rPr>
        <w:t>Recording of inspection results a</w:t>
      </w:r>
      <w:r w:rsidR="00B545C4" w:rsidRPr="002117D6">
        <w:rPr>
          <w:rFonts w:ascii="Verdana" w:hAnsi="Verdana"/>
        </w:rPr>
        <w:t>nd all other documents, by hardc</w:t>
      </w:r>
      <w:r w:rsidRPr="002117D6">
        <w:rPr>
          <w:rFonts w:ascii="Verdana" w:hAnsi="Verdana"/>
        </w:rPr>
        <w:t>opy</w:t>
      </w:r>
      <w:r w:rsidR="00B545C4" w:rsidRPr="002117D6">
        <w:rPr>
          <w:rFonts w:ascii="Verdana" w:hAnsi="Verdana"/>
        </w:rPr>
        <w:t xml:space="preserve"> (and</w:t>
      </w:r>
      <w:r w:rsidRPr="002117D6">
        <w:rPr>
          <w:rFonts w:ascii="Verdana" w:hAnsi="Verdana"/>
        </w:rPr>
        <w:t>/or if desired, electronic means, if backed up) for a mandatory period of 6 years</w:t>
      </w:r>
      <w:r w:rsidR="00CB68CE" w:rsidRPr="002117D6">
        <w:rPr>
          <w:rFonts w:ascii="Verdana" w:hAnsi="Verdana"/>
        </w:rPr>
        <w:t>.</w:t>
      </w:r>
      <w:r w:rsidR="00760756" w:rsidRPr="002117D6">
        <w:rPr>
          <w:rFonts w:ascii="Verdana" w:hAnsi="Verdana"/>
        </w:rPr>
        <w:t xml:space="preserve"> </w:t>
      </w:r>
    </w:p>
    <w:p w14:paraId="59651C46" w14:textId="77777777" w:rsidR="002117D6" w:rsidRPr="002117D6" w:rsidRDefault="002117D6" w:rsidP="002117D6">
      <w:pPr>
        <w:widowControl/>
        <w:tabs>
          <w:tab w:val="num" w:pos="-4536"/>
          <w:tab w:val="left" w:pos="-1985"/>
          <w:tab w:val="num" w:pos="1276"/>
        </w:tabs>
        <w:rPr>
          <w:rFonts w:ascii="Verdana" w:hAnsi="Verdana"/>
        </w:rPr>
      </w:pPr>
    </w:p>
    <w:p w14:paraId="0A8DA0A2" w14:textId="688D60CD" w:rsidR="009E60B9" w:rsidRDefault="009E60B9" w:rsidP="002F29CE">
      <w:pPr>
        <w:widowControl/>
        <w:numPr>
          <w:ilvl w:val="0"/>
          <w:numId w:val="2"/>
        </w:numPr>
        <w:tabs>
          <w:tab w:val="clear" w:pos="720"/>
          <w:tab w:val="left" w:pos="-1985"/>
          <w:tab w:val="num" w:pos="1276"/>
        </w:tabs>
        <w:ind w:left="1276" w:hanging="709"/>
        <w:rPr>
          <w:rFonts w:ascii="Verdana" w:hAnsi="Verdana"/>
        </w:rPr>
      </w:pPr>
      <w:r w:rsidRPr="004A0EDB">
        <w:rPr>
          <w:rFonts w:ascii="Verdana" w:hAnsi="Verdana"/>
        </w:rPr>
        <w:t>Personal records for each Technician showing initial training b</w:t>
      </w:r>
      <w:r w:rsidR="00CB68CE" w:rsidRPr="004A0EDB">
        <w:rPr>
          <w:rFonts w:ascii="Verdana" w:hAnsi="Verdana"/>
        </w:rPr>
        <w:t>y competent person/organisation</w:t>
      </w:r>
      <w:r w:rsidRPr="004A0EDB">
        <w:rPr>
          <w:rFonts w:ascii="Verdana" w:hAnsi="Verdana"/>
        </w:rPr>
        <w:t xml:space="preserve"> and any subsequent training.</w:t>
      </w:r>
    </w:p>
    <w:p w14:paraId="12C78340" w14:textId="77777777" w:rsidR="002117D6" w:rsidRPr="004A0EDB" w:rsidRDefault="002117D6" w:rsidP="002117D6">
      <w:pPr>
        <w:widowControl/>
        <w:tabs>
          <w:tab w:val="left" w:pos="-1985"/>
        </w:tabs>
        <w:rPr>
          <w:rFonts w:ascii="Verdana" w:hAnsi="Verdana"/>
        </w:rPr>
      </w:pPr>
    </w:p>
    <w:p w14:paraId="2F527F08" w14:textId="67D97EA7" w:rsidR="009E60B9" w:rsidRPr="004A0EDB" w:rsidRDefault="009E60B9" w:rsidP="002F29CE">
      <w:pPr>
        <w:widowControl/>
        <w:numPr>
          <w:ilvl w:val="0"/>
          <w:numId w:val="2"/>
        </w:numPr>
        <w:tabs>
          <w:tab w:val="clear" w:pos="720"/>
          <w:tab w:val="left" w:pos="-1985"/>
          <w:tab w:val="num" w:pos="1276"/>
        </w:tabs>
        <w:ind w:left="1276" w:hanging="709"/>
        <w:rPr>
          <w:rFonts w:ascii="Verdana" w:hAnsi="Verdana"/>
        </w:rPr>
      </w:pPr>
      <w:r w:rsidRPr="004A0EDB">
        <w:rPr>
          <w:rFonts w:ascii="Verdana" w:hAnsi="Verdana"/>
        </w:rPr>
        <w:t xml:space="preserve">A document showing the test </w:t>
      </w:r>
      <w:r w:rsidR="00CB68CE" w:rsidRPr="004A0EDB">
        <w:rPr>
          <w:rFonts w:ascii="Verdana" w:hAnsi="Verdana"/>
        </w:rPr>
        <w:t>centre’s</w:t>
      </w:r>
      <w:r w:rsidRPr="004A0EDB">
        <w:rPr>
          <w:rFonts w:ascii="Verdana" w:hAnsi="Verdana"/>
        </w:rPr>
        <w:t xml:space="preserve"> customer relations and</w:t>
      </w:r>
      <w:r w:rsidR="00CB68CE" w:rsidRPr="004A0EDB">
        <w:rPr>
          <w:rFonts w:ascii="Verdana" w:hAnsi="Verdana"/>
        </w:rPr>
        <w:t>/o</w:t>
      </w:r>
      <w:r w:rsidRPr="004A0EDB">
        <w:rPr>
          <w:rFonts w:ascii="Verdana" w:hAnsi="Verdana"/>
        </w:rPr>
        <w:t>r complaints policies.</w:t>
      </w:r>
    </w:p>
    <w:p w14:paraId="0AE019DF" w14:textId="77777777" w:rsidR="009E60B9" w:rsidRPr="004A0EDB" w:rsidRDefault="009E60B9" w:rsidP="002F29CE">
      <w:pPr>
        <w:widowControl/>
        <w:tabs>
          <w:tab w:val="num" w:pos="-3402"/>
          <w:tab w:val="left" w:pos="-1985"/>
          <w:tab w:val="num" w:pos="1276"/>
        </w:tabs>
        <w:ind w:left="1276" w:hanging="709"/>
        <w:rPr>
          <w:rFonts w:ascii="Verdana" w:hAnsi="Verdana"/>
        </w:rPr>
      </w:pPr>
    </w:p>
    <w:p w14:paraId="524D29D2" w14:textId="162042ED" w:rsidR="009E60B9" w:rsidRPr="004A0EDB" w:rsidRDefault="009E60B9" w:rsidP="002F29CE">
      <w:pPr>
        <w:widowControl/>
        <w:numPr>
          <w:ilvl w:val="0"/>
          <w:numId w:val="2"/>
        </w:numPr>
        <w:tabs>
          <w:tab w:val="clear" w:pos="720"/>
          <w:tab w:val="left" w:pos="-1985"/>
          <w:tab w:val="num" w:pos="1276"/>
        </w:tabs>
        <w:ind w:left="1276" w:hanging="709"/>
        <w:rPr>
          <w:rFonts w:ascii="Verdana" w:hAnsi="Verdana"/>
        </w:rPr>
      </w:pPr>
      <w:r w:rsidRPr="004A0EDB">
        <w:rPr>
          <w:rFonts w:ascii="Verdana" w:hAnsi="Verdana"/>
        </w:rPr>
        <w:t xml:space="preserve">A document confirming </w:t>
      </w:r>
      <w:r w:rsidR="003B06B7">
        <w:rPr>
          <w:rFonts w:ascii="Verdana" w:hAnsi="Verdana"/>
        </w:rPr>
        <w:t xml:space="preserve">monthly </w:t>
      </w:r>
      <w:r w:rsidRPr="004A0EDB">
        <w:rPr>
          <w:rFonts w:ascii="Verdana" w:hAnsi="Verdana"/>
        </w:rPr>
        <w:t>checks on all general equipment used.</w:t>
      </w:r>
    </w:p>
    <w:p w14:paraId="032EB9F5" w14:textId="5C9CC2F3" w:rsidR="008837B0" w:rsidRPr="004A0EDB" w:rsidRDefault="008837B0" w:rsidP="008837B0">
      <w:pPr>
        <w:widowControl/>
        <w:tabs>
          <w:tab w:val="left" w:pos="-1985"/>
        </w:tabs>
        <w:ind w:left="1276"/>
        <w:rPr>
          <w:rFonts w:ascii="Verdana" w:hAnsi="Verdana"/>
        </w:rPr>
      </w:pPr>
    </w:p>
    <w:p w14:paraId="754A44C3" w14:textId="0CB5B79D" w:rsidR="00F54A89" w:rsidRPr="004A0EDB" w:rsidRDefault="00F54A89">
      <w:pPr>
        <w:widowControl/>
        <w:spacing w:after="200" w:line="276" w:lineRule="auto"/>
        <w:rPr>
          <w:rFonts w:ascii="Verdana" w:hAnsi="Verdana"/>
        </w:rPr>
      </w:pPr>
      <w:r w:rsidRPr="004A0EDB">
        <w:rPr>
          <w:rFonts w:ascii="Verdana" w:hAnsi="Verdana"/>
        </w:rPr>
        <w:br w:type="page"/>
      </w:r>
      <w:r w:rsidR="008837B0" w:rsidRPr="004A0EDB">
        <w:rPr>
          <w:rFonts w:ascii="Verdana" w:hAnsi="Verdana"/>
        </w:rPr>
        <w:lastRenderedPageBreak/>
        <w:t xml:space="preserve"> </w:t>
      </w:r>
    </w:p>
    <w:p w14:paraId="3D3CE720" w14:textId="77777777" w:rsidR="008D423D" w:rsidRPr="004A0EDB" w:rsidRDefault="003206CA" w:rsidP="00891B3B">
      <w:pPr>
        <w:pStyle w:val="Heading1"/>
        <w:rPr>
          <w:rFonts w:ascii="Verdana" w:hAnsi="Verdana"/>
        </w:rPr>
      </w:pPr>
      <w:bookmarkStart w:id="7" w:name="_Toc96597194"/>
      <w:r w:rsidRPr="004A0EDB">
        <w:rPr>
          <w:rFonts w:ascii="Verdana" w:hAnsi="Verdana"/>
        </w:rPr>
        <w:t>7</w:t>
      </w:r>
      <w:r w:rsidRPr="004A0EDB">
        <w:rPr>
          <w:rFonts w:ascii="Verdana" w:hAnsi="Verdana"/>
        </w:rPr>
        <w:tab/>
        <w:t>PROCEDURES</w:t>
      </w:r>
      <w:bookmarkEnd w:id="7"/>
    </w:p>
    <w:p w14:paraId="647B7AE2" w14:textId="77777777" w:rsidR="003206CA" w:rsidRPr="004A0EDB" w:rsidRDefault="00CA053C" w:rsidP="003206CA">
      <w:pPr>
        <w:widowControl/>
        <w:tabs>
          <w:tab w:val="left" w:pos="-1985"/>
        </w:tabs>
        <w:ind w:left="567" w:hanging="567"/>
        <w:rPr>
          <w:rFonts w:ascii="Verdana" w:hAnsi="Verdana"/>
          <w:b/>
        </w:rPr>
      </w:pPr>
      <w:r w:rsidRPr="004A0EDB">
        <w:rPr>
          <w:rFonts w:ascii="Verdana" w:hAnsi="Verdana"/>
          <w:b/>
        </w:rPr>
        <w:tab/>
      </w:r>
    </w:p>
    <w:p w14:paraId="70261C25" w14:textId="77777777" w:rsidR="00CA053C" w:rsidRPr="004A0EDB" w:rsidRDefault="00CA053C" w:rsidP="003206CA">
      <w:pPr>
        <w:widowControl/>
        <w:tabs>
          <w:tab w:val="left" w:pos="-1985"/>
        </w:tabs>
        <w:ind w:left="567" w:hanging="567"/>
        <w:rPr>
          <w:rFonts w:ascii="Verdana" w:hAnsi="Verdana"/>
        </w:rPr>
      </w:pPr>
      <w:r w:rsidRPr="004A0EDB">
        <w:rPr>
          <w:rFonts w:ascii="Verdana" w:hAnsi="Verdana"/>
          <w:b/>
        </w:rPr>
        <w:tab/>
      </w:r>
      <w:r w:rsidRPr="004A0EDB">
        <w:rPr>
          <w:rFonts w:ascii="Verdana" w:hAnsi="Verdana"/>
        </w:rPr>
        <w:t>There must evidence that there is a suitable booking-in system and creation of a job worksheet for use with each cylinder tested.</w:t>
      </w:r>
    </w:p>
    <w:p w14:paraId="0112B4CD" w14:textId="77777777" w:rsidR="00CA053C" w:rsidRPr="004A0EDB" w:rsidRDefault="00CA053C" w:rsidP="003206CA">
      <w:pPr>
        <w:widowControl/>
        <w:tabs>
          <w:tab w:val="left" w:pos="-1985"/>
        </w:tabs>
        <w:ind w:left="567" w:hanging="567"/>
        <w:rPr>
          <w:rFonts w:ascii="Verdana" w:hAnsi="Verdana"/>
        </w:rPr>
      </w:pPr>
    </w:p>
    <w:p w14:paraId="5DC5B673" w14:textId="678EBACE" w:rsidR="00BB1F39" w:rsidRDefault="003206CA" w:rsidP="003206CA">
      <w:pPr>
        <w:widowControl/>
        <w:tabs>
          <w:tab w:val="left" w:pos="-1985"/>
        </w:tabs>
        <w:ind w:left="1276" w:hanging="709"/>
        <w:rPr>
          <w:rFonts w:ascii="Verdana" w:hAnsi="Verdana"/>
        </w:rPr>
      </w:pPr>
      <w:r w:rsidRPr="004A0EDB">
        <w:rPr>
          <w:rFonts w:ascii="Verdana" w:hAnsi="Verdana"/>
        </w:rPr>
        <w:t>7.1</w:t>
      </w:r>
      <w:r w:rsidRPr="004A0EDB">
        <w:rPr>
          <w:rFonts w:ascii="Verdana" w:hAnsi="Verdana"/>
        </w:rPr>
        <w:tab/>
        <w:t xml:space="preserve">A suitable booking-in form must be used to record the </w:t>
      </w:r>
      <w:r w:rsidR="00BB1F39" w:rsidRPr="004A0EDB">
        <w:rPr>
          <w:rFonts w:ascii="Verdana" w:hAnsi="Verdana"/>
        </w:rPr>
        <w:t>relevant cylinder and customer details.  A job number will be entered onto this form.  Centre personnel receiving the cylinder must ensure that the destruction section is completed, signed for and a receipt issued.</w:t>
      </w:r>
    </w:p>
    <w:p w14:paraId="69A16280" w14:textId="77777777" w:rsidR="002117D6" w:rsidRPr="004A0EDB" w:rsidRDefault="002117D6" w:rsidP="003206CA">
      <w:pPr>
        <w:widowControl/>
        <w:tabs>
          <w:tab w:val="left" w:pos="-1985"/>
        </w:tabs>
        <w:ind w:left="1276" w:hanging="709"/>
        <w:rPr>
          <w:rFonts w:ascii="Verdana" w:hAnsi="Verdana"/>
        </w:rPr>
      </w:pPr>
    </w:p>
    <w:p w14:paraId="04F5477A" w14:textId="2650D970" w:rsidR="00BB1F39" w:rsidRDefault="00BB1F39" w:rsidP="003206CA">
      <w:pPr>
        <w:widowControl/>
        <w:tabs>
          <w:tab w:val="left" w:pos="-1985"/>
        </w:tabs>
        <w:ind w:left="1276" w:hanging="709"/>
        <w:rPr>
          <w:rFonts w:ascii="Verdana" w:hAnsi="Verdana"/>
        </w:rPr>
      </w:pPr>
      <w:r w:rsidRPr="004A0EDB">
        <w:rPr>
          <w:rFonts w:ascii="Verdana" w:hAnsi="Verdana"/>
        </w:rPr>
        <w:t>7.2</w:t>
      </w:r>
      <w:r w:rsidRPr="004A0EDB">
        <w:rPr>
          <w:rFonts w:ascii="Verdana" w:hAnsi="Verdana"/>
        </w:rPr>
        <w:tab/>
        <w:t>Details of the cylinder and valve must be recorded on a worksheet with the assigned job number and details of the work to be carried out</w:t>
      </w:r>
      <w:r w:rsidR="002232FB">
        <w:rPr>
          <w:rFonts w:ascii="Verdana" w:hAnsi="Verdana"/>
        </w:rPr>
        <w:t>.</w:t>
      </w:r>
    </w:p>
    <w:p w14:paraId="50C3C3CC" w14:textId="77777777" w:rsidR="00BB1F39" w:rsidRPr="004A0EDB" w:rsidRDefault="00BB1F39" w:rsidP="003206CA">
      <w:pPr>
        <w:widowControl/>
        <w:tabs>
          <w:tab w:val="left" w:pos="-1985"/>
        </w:tabs>
        <w:ind w:left="1276" w:hanging="709"/>
        <w:rPr>
          <w:rFonts w:ascii="Verdana" w:hAnsi="Verdana"/>
        </w:rPr>
      </w:pPr>
    </w:p>
    <w:p w14:paraId="013B56F5" w14:textId="77777777" w:rsidR="00BB1F39" w:rsidRPr="004A0EDB" w:rsidRDefault="00BB1F39" w:rsidP="003206CA">
      <w:pPr>
        <w:widowControl/>
        <w:tabs>
          <w:tab w:val="left" w:pos="-1985"/>
        </w:tabs>
        <w:ind w:left="1276" w:hanging="709"/>
        <w:rPr>
          <w:rFonts w:ascii="Verdana" w:hAnsi="Verdana"/>
        </w:rPr>
      </w:pPr>
      <w:r w:rsidRPr="004A0EDB">
        <w:rPr>
          <w:rFonts w:ascii="Verdana" w:hAnsi="Verdana"/>
        </w:rPr>
        <w:t>7.3</w:t>
      </w:r>
      <w:r w:rsidRPr="004A0EDB">
        <w:rPr>
          <w:rFonts w:ascii="Verdana" w:hAnsi="Verdana"/>
        </w:rPr>
        <w:tab/>
      </w:r>
      <w:r w:rsidR="00CE6C46" w:rsidRPr="004A0EDB">
        <w:rPr>
          <w:rFonts w:ascii="Verdana" w:hAnsi="Verdana"/>
        </w:rPr>
        <w:t>The inspector must confirm that the technician is competent to complete the work within the scope through a practical demonstration of their skills.  A record will be kept by the inspector as outlined in Section 8 that follows.</w:t>
      </w:r>
    </w:p>
    <w:p w14:paraId="5C83B36B" w14:textId="77777777" w:rsidR="00FD109A" w:rsidRPr="004A0EDB" w:rsidRDefault="00FD109A">
      <w:pPr>
        <w:widowControl/>
        <w:spacing w:after="200" w:line="276" w:lineRule="auto"/>
        <w:rPr>
          <w:rFonts w:ascii="Verdana" w:hAnsi="Verdana"/>
          <w:b/>
        </w:rPr>
      </w:pPr>
      <w:r w:rsidRPr="004A0EDB">
        <w:rPr>
          <w:rFonts w:ascii="Verdana" w:hAnsi="Verdana"/>
          <w:b/>
        </w:rPr>
        <w:br w:type="page"/>
      </w:r>
    </w:p>
    <w:p w14:paraId="4386F57A" w14:textId="77777777" w:rsidR="0046148B" w:rsidRPr="004A0EDB" w:rsidRDefault="00CE6C46" w:rsidP="00891B3B">
      <w:pPr>
        <w:pStyle w:val="Heading1"/>
        <w:rPr>
          <w:rFonts w:ascii="Verdana" w:hAnsi="Verdana"/>
        </w:rPr>
      </w:pPr>
      <w:bookmarkStart w:id="8" w:name="_Toc96597195"/>
      <w:r w:rsidRPr="004A0EDB">
        <w:rPr>
          <w:rFonts w:ascii="Verdana" w:hAnsi="Verdana"/>
        </w:rPr>
        <w:lastRenderedPageBreak/>
        <w:t>8</w:t>
      </w:r>
      <w:r w:rsidRPr="004A0EDB">
        <w:rPr>
          <w:rFonts w:ascii="Verdana" w:hAnsi="Verdana"/>
        </w:rPr>
        <w:tab/>
        <w:t xml:space="preserve">PRACTICAL </w:t>
      </w:r>
      <w:proofErr w:type="gramStart"/>
      <w:r w:rsidRPr="004A0EDB">
        <w:rPr>
          <w:rFonts w:ascii="Verdana" w:hAnsi="Verdana"/>
        </w:rPr>
        <w:t>ASSESSMENT</w:t>
      </w:r>
      <w:bookmarkEnd w:id="8"/>
      <w:proofErr w:type="gramEnd"/>
    </w:p>
    <w:p w14:paraId="04FE27D3" w14:textId="2404CE03" w:rsidR="00CE6C46" w:rsidRPr="004A0EDB" w:rsidRDefault="00CE6C46" w:rsidP="00CE6C46">
      <w:pPr>
        <w:widowControl/>
        <w:tabs>
          <w:tab w:val="left" w:pos="-1985"/>
        </w:tabs>
        <w:ind w:left="567" w:hanging="567"/>
        <w:rPr>
          <w:rFonts w:ascii="Verdana" w:hAnsi="Verdana"/>
        </w:rPr>
      </w:pPr>
      <w:r w:rsidRPr="004A0EDB">
        <w:rPr>
          <w:rFonts w:ascii="Verdana" w:hAnsi="Verdana"/>
          <w:b/>
        </w:rPr>
        <w:tab/>
      </w:r>
      <w:r w:rsidRPr="004A0EDB">
        <w:rPr>
          <w:rFonts w:ascii="Verdana" w:hAnsi="Verdana"/>
        </w:rPr>
        <w:t>A practical assessment will be made</w:t>
      </w:r>
      <w:r w:rsidR="00A711B9" w:rsidRPr="004A0EDB">
        <w:rPr>
          <w:rFonts w:ascii="Verdana" w:hAnsi="Verdana"/>
        </w:rPr>
        <w:t>,</w:t>
      </w:r>
      <w:r w:rsidRPr="004A0EDB">
        <w:rPr>
          <w:rFonts w:ascii="Verdana" w:hAnsi="Verdana"/>
        </w:rPr>
        <w:t xml:space="preserve"> by the inspector</w:t>
      </w:r>
      <w:r w:rsidR="00A711B9" w:rsidRPr="004A0EDB">
        <w:rPr>
          <w:rFonts w:ascii="Verdana" w:hAnsi="Verdana"/>
        </w:rPr>
        <w:t>,</w:t>
      </w:r>
      <w:r w:rsidRPr="004A0EDB">
        <w:rPr>
          <w:rFonts w:ascii="Verdana" w:hAnsi="Verdana"/>
        </w:rPr>
        <w:t xml:space="preserve"> of</w:t>
      </w:r>
      <w:r w:rsidR="007324CB" w:rsidRPr="004A0EDB">
        <w:rPr>
          <w:rFonts w:ascii="Verdana" w:hAnsi="Verdana"/>
        </w:rPr>
        <w:t xml:space="preserve"> each</w:t>
      </w:r>
      <w:r w:rsidR="00A711B9" w:rsidRPr="004A0EDB">
        <w:rPr>
          <w:rFonts w:ascii="Verdana" w:hAnsi="Verdana"/>
        </w:rPr>
        <w:t xml:space="preserve"> </w:t>
      </w:r>
      <w:r w:rsidR="007324CB" w:rsidRPr="004A0EDB">
        <w:rPr>
          <w:rFonts w:ascii="Verdana" w:hAnsi="Verdana"/>
        </w:rPr>
        <w:t xml:space="preserve">test centre </w:t>
      </w:r>
      <w:r w:rsidR="00A711B9" w:rsidRPr="004A0EDB">
        <w:rPr>
          <w:rFonts w:ascii="Verdana" w:hAnsi="Verdana"/>
        </w:rPr>
        <w:t xml:space="preserve">technician in the </w:t>
      </w:r>
      <w:r w:rsidRPr="004A0EDB">
        <w:rPr>
          <w:rFonts w:ascii="Verdana" w:hAnsi="Verdana"/>
        </w:rPr>
        <w:t>following aspects</w:t>
      </w:r>
      <w:r w:rsidR="00F169C5" w:rsidRPr="004A0EDB">
        <w:rPr>
          <w:rFonts w:ascii="Verdana" w:hAnsi="Verdana"/>
        </w:rPr>
        <w:t>:</w:t>
      </w:r>
    </w:p>
    <w:p w14:paraId="254A7543" w14:textId="2A85AFFC" w:rsidR="00CE6C46" w:rsidRPr="004A0EDB" w:rsidRDefault="00F169C5" w:rsidP="00F169C5">
      <w:pPr>
        <w:widowControl/>
        <w:tabs>
          <w:tab w:val="left" w:pos="-1985"/>
        </w:tabs>
        <w:rPr>
          <w:rFonts w:ascii="Verdana" w:hAnsi="Verdana"/>
          <w:b/>
        </w:rPr>
      </w:pPr>
      <w:r w:rsidRPr="004A0EDB">
        <w:rPr>
          <w:rFonts w:ascii="Verdana" w:hAnsi="Verdana"/>
          <w:b/>
        </w:rPr>
        <w:t>;</w:t>
      </w:r>
    </w:p>
    <w:p w14:paraId="34815A3E" w14:textId="57D77EE7" w:rsidR="00CE6C46" w:rsidRPr="004A0EDB" w:rsidRDefault="00CE6C46" w:rsidP="00CE6C46">
      <w:pPr>
        <w:widowControl/>
        <w:tabs>
          <w:tab w:val="left" w:pos="-1985"/>
        </w:tabs>
        <w:ind w:left="1276" w:hanging="709"/>
        <w:rPr>
          <w:rFonts w:ascii="Verdana" w:hAnsi="Verdana"/>
        </w:rPr>
      </w:pPr>
      <w:r w:rsidRPr="004A0EDB">
        <w:rPr>
          <w:rFonts w:ascii="Verdana" w:hAnsi="Verdana"/>
        </w:rPr>
        <w:t>8.0</w:t>
      </w:r>
      <w:r w:rsidRPr="004A0EDB">
        <w:rPr>
          <w:rFonts w:ascii="Verdana" w:hAnsi="Verdana"/>
        </w:rPr>
        <w:tab/>
      </w:r>
      <w:r w:rsidR="00A711B9" w:rsidRPr="004A0EDB">
        <w:rPr>
          <w:rFonts w:ascii="Verdana" w:hAnsi="Verdana"/>
        </w:rPr>
        <w:t>E</w:t>
      </w:r>
      <w:r w:rsidRPr="004A0EDB">
        <w:rPr>
          <w:rFonts w:ascii="Verdana" w:hAnsi="Verdana"/>
        </w:rPr>
        <w:t>yesight</w:t>
      </w:r>
      <w:r w:rsidR="00F169C5" w:rsidRPr="004A0EDB">
        <w:rPr>
          <w:rFonts w:ascii="Verdana" w:hAnsi="Verdana"/>
        </w:rPr>
        <w:t>;</w:t>
      </w:r>
      <w:r w:rsidR="00A87FBE" w:rsidRPr="004A0EDB">
        <w:rPr>
          <w:rFonts w:ascii="Verdana" w:hAnsi="Verdana"/>
        </w:rPr>
        <w:t xml:space="preserve"> technician has </w:t>
      </w:r>
      <w:r w:rsidR="00525A0E" w:rsidRPr="004A0EDB">
        <w:rPr>
          <w:rFonts w:ascii="Verdana" w:hAnsi="Verdana"/>
        </w:rPr>
        <w:t>passed</w:t>
      </w:r>
      <w:r w:rsidR="00C4577F" w:rsidRPr="004A0EDB">
        <w:rPr>
          <w:rFonts w:ascii="Verdana" w:hAnsi="Verdana"/>
        </w:rPr>
        <w:t xml:space="preserve"> an eye </w:t>
      </w:r>
      <w:r w:rsidR="00761C1F" w:rsidRPr="004A0EDB">
        <w:rPr>
          <w:rFonts w:ascii="Verdana" w:hAnsi="Verdana"/>
        </w:rPr>
        <w:t>check</w:t>
      </w:r>
      <w:r w:rsidR="00C4577F" w:rsidRPr="004A0EDB">
        <w:rPr>
          <w:rFonts w:ascii="Verdana" w:hAnsi="Verdana"/>
        </w:rPr>
        <w:t xml:space="preserve"> within the last </w:t>
      </w:r>
      <w:r w:rsidR="003208B8">
        <w:rPr>
          <w:rFonts w:ascii="Verdana" w:hAnsi="Verdana"/>
        </w:rPr>
        <w:t>2</w:t>
      </w:r>
      <w:r w:rsidR="00761C1F" w:rsidRPr="004A0EDB">
        <w:rPr>
          <w:rFonts w:ascii="Verdana" w:hAnsi="Verdana"/>
        </w:rPr>
        <w:t xml:space="preserve"> years</w:t>
      </w:r>
      <w:r w:rsidR="00A87FBE" w:rsidRPr="004A0EDB">
        <w:rPr>
          <w:rFonts w:ascii="Verdana" w:hAnsi="Verdana"/>
        </w:rPr>
        <w:t xml:space="preserve"> from a</w:t>
      </w:r>
      <w:r w:rsidR="00F169C5" w:rsidRPr="004A0EDB">
        <w:rPr>
          <w:rFonts w:ascii="Verdana" w:hAnsi="Verdana"/>
        </w:rPr>
        <w:t xml:space="preserve"> q</w:t>
      </w:r>
      <w:r w:rsidR="00A87FBE" w:rsidRPr="004A0EDB">
        <w:rPr>
          <w:rFonts w:ascii="Verdana" w:hAnsi="Verdana"/>
        </w:rPr>
        <w:t xml:space="preserve">ualified </w:t>
      </w:r>
      <w:r w:rsidR="00F169C5" w:rsidRPr="004A0EDB">
        <w:rPr>
          <w:rFonts w:ascii="Verdana" w:hAnsi="Verdana"/>
        </w:rPr>
        <w:t>op</w:t>
      </w:r>
      <w:r w:rsidR="00A87FBE" w:rsidRPr="004A0EDB">
        <w:rPr>
          <w:rFonts w:ascii="Verdana" w:hAnsi="Verdana"/>
        </w:rPr>
        <w:t>tician</w:t>
      </w:r>
      <w:r w:rsidRPr="004A0EDB">
        <w:rPr>
          <w:rFonts w:ascii="Verdana" w:hAnsi="Verdana"/>
        </w:rPr>
        <w:t>.</w:t>
      </w:r>
    </w:p>
    <w:p w14:paraId="616FBA43" w14:textId="77777777" w:rsidR="00CE6C46" w:rsidRPr="004A0EDB" w:rsidRDefault="00CE6C46" w:rsidP="00CE6C46">
      <w:pPr>
        <w:widowControl/>
        <w:tabs>
          <w:tab w:val="left" w:pos="-1985"/>
        </w:tabs>
        <w:ind w:left="1276" w:hanging="709"/>
        <w:rPr>
          <w:rFonts w:ascii="Verdana" w:hAnsi="Verdana"/>
        </w:rPr>
      </w:pPr>
    </w:p>
    <w:p w14:paraId="16498FF5" w14:textId="0DED5723" w:rsidR="00CE6C46" w:rsidRPr="004A0EDB" w:rsidRDefault="00CE6C46" w:rsidP="00CE6C46">
      <w:pPr>
        <w:widowControl/>
        <w:tabs>
          <w:tab w:val="left" w:pos="-1985"/>
        </w:tabs>
        <w:ind w:left="1276" w:hanging="709"/>
        <w:rPr>
          <w:rFonts w:ascii="Verdana" w:hAnsi="Verdana"/>
        </w:rPr>
      </w:pPr>
      <w:r w:rsidRPr="004A0EDB">
        <w:rPr>
          <w:rFonts w:ascii="Verdana" w:hAnsi="Verdana"/>
        </w:rPr>
        <w:t>8.1</w:t>
      </w:r>
      <w:r w:rsidRPr="004A0EDB">
        <w:rPr>
          <w:rFonts w:ascii="Verdana" w:hAnsi="Verdana"/>
        </w:rPr>
        <w:tab/>
      </w:r>
      <w:r w:rsidR="00A711B9" w:rsidRPr="004A0EDB">
        <w:rPr>
          <w:rFonts w:ascii="Verdana" w:hAnsi="Verdana"/>
        </w:rPr>
        <w:t>Booking-in procedure</w:t>
      </w:r>
      <w:r w:rsidR="007324CB" w:rsidRPr="004A0EDB">
        <w:rPr>
          <w:rFonts w:ascii="Verdana" w:hAnsi="Verdana"/>
        </w:rPr>
        <w:t>.</w:t>
      </w:r>
      <w:r w:rsidR="009927AA" w:rsidRPr="004A0EDB">
        <w:rPr>
          <w:rFonts w:ascii="Verdana" w:hAnsi="Verdana"/>
        </w:rPr>
        <w:t xml:space="preserve"> </w:t>
      </w:r>
    </w:p>
    <w:p w14:paraId="1F2467E6" w14:textId="77777777" w:rsidR="00A711B9" w:rsidRPr="004A0EDB" w:rsidRDefault="00A711B9" w:rsidP="00CE6C46">
      <w:pPr>
        <w:widowControl/>
        <w:tabs>
          <w:tab w:val="left" w:pos="-1985"/>
        </w:tabs>
        <w:ind w:left="1276" w:hanging="709"/>
        <w:rPr>
          <w:rFonts w:ascii="Verdana" w:hAnsi="Verdana"/>
        </w:rPr>
      </w:pPr>
    </w:p>
    <w:p w14:paraId="3B823BBD" w14:textId="276A2CB1" w:rsidR="00B138F4" w:rsidRPr="004A0EDB" w:rsidRDefault="00A711B9" w:rsidP="00B138F4">
      <w:pPr>
        <w:widowControl/>
        <w:tabs>
          <w:tab w:val="left" w:pos="-1985"/>
        </w:tabs>
        <w:ind w:left="1276" w:hanging="709"/>
        <w:rPr>
          <w:rFonts w:ascii="Verdana" w:hAnsi="Verdana"/>
        </w:rPr>
      </w:pPr>
      <w:r w:rsidRPr="004A0EDB">
        <w:rPr>
          <w:rFonts w:ascii="Verdana" w:hAnsi="Verdana"/>
        </w:rPr>
        <w:t>8.2</w:t>
      </w:r>
      <w:r w:rsidRPr="004A0EDB">
        <w:rPr>
          <w:rFonts w:ascii="Verdana" w:hAnsi="Verdana"/>
        </w:rPr>
        <w:tab/>
      </w:r>
      <w:r w:rsidR="00212ABE" w:rsidRPr="004A0EDB">
        <w:rPr>
          <w:rFonts w:ascii="Verdana" w:hAnsi="Verdana"/>
        </w:rPr>
        <w:t xml:space="preserve"> risk</w:t>
      </w:r>
      <w:r w:rsidR="00F169C5" w:rsidRPr="004A0EDB">
        <w:rPr>
          <w:rFonts w:ascii="Verdana" w:hAnsi="Verdana"/>
        </w:rPr>
        <w:t>-</w:t>
      </w:r>
      <w:r w:rsidR="00212ABE" w:rsidRPr="004A0EDB">
        <w:rPr>
          <w:rFonts w:ascii="Verdana" w:hAnsi="Verdana"/>
        </w:rPr>
        <w:t xml:space="preserve">based assessment </w:t>
      </w:r>
      <w:r w:rsidR="00D10121" w:rsidRPr="004A0EDB">
        <w:rPr>
          <w:rFonts w:ascii="Verdana" w:hAnsi="Verdana"/>
        </w:rPr>
        <w:t>procedure</w:t>
      </w:r>
      <w:r w:rsidR="00F169C5" w:rsidRPr="004A0EDB">
        <w:rPr>
          <w:rFonts w:ascii="Verdana" w:hAnsi="Verdana"/>
        </w:rPr>
        <w:t>.</w:t>
      </w:r>
    </w:p>
    <w:p w14:paraId="769AE6A2" w14:textId="77777777" w:rsidR="00B138F4" w:rsidRPr="004A0EDB" w:rsidRDefault="00B138F4" w:rsidP="00B138F4">
      <w:pPr>
        <w:widowControl/>
        <w:tabs>
          <w:tab w:val="left" w:pos="-1985"/>
        </w:tabs>
        <w:ind w:left="1276" w:hanging="709"/>
        <w:rPr>
          <w:rFonts w:ascii="Verdana" w:hAnsi="Verdana"/>
        </w:rPr>
      </w:pPr>
    </w:p>
    <w:p w14:paraId="32DF37CF" w14:textId="70DC1F20" w:rsidR="00B138F4" w:rsidRDefault="00B138F4" w:rsidP="00B138F4">
      <w:pPr>
        <w:widowControl/>
        <w:tabs>
          <w:tab w:val="left" w:pos="-1985"/>
        </w:tabs>
        <w:ind w:left="1276" w:hanging="709"/>
        <w:rPr>
          <w:rFonts w:ascii="Verdana" w:hAnsi="Verdana"/>
        </w:rPr>
      </w:pPr>
      <w:r w:rsidRPr="004A0EDB">
        <w:rPr>
          <w:rFonts w:ascii="Verdana" w:hAnsi="Verdana"/>
        </w:rPr>
        <w:t>8.3</w:t>
      </w:r>
      <w:r w:rsidRPr="004A0EDB">
        <w:rPr>
          <w:rFonts w:ascii="Verdana" w:hAnsi="Verdana"/>
        </w:rPr>
        <w:tab/>
      </w:r>
      <w:r w:rsidR="00A711B9" w:rsidRPr="004A0EDB">
        <w:rPr>
          <w:rFonts w:ascii="Verdana" w:hAnsi="Verdana"/>
        </w:rPr>
        <w:t xml:space="preserve">Confirmation </w:t>
      </w:r>
      <w:r w:rsidR="007324CB" w:rsidRPr="004A0EDB">
        <w:rPr>
          <w:rFonts w:ascii="Verdana" w:hAnsi="Verdana"/>
        </w:rPr>
        <w:t xml:space="preserve">that </w:t>
      </w:r>
      <w:r w:rsidR="00A711B9" w:rsidRPr="004A0EDB">
        <w:rPr>
          <w:rFonts w:ascii="Verdana" w:hAnsi="Verdana"/>
        </w:rPr>
        <w:t>the cylinder is empty</w:t>
      </w:r>
      <w:r w:rsidR="002117D6">
        <w:rPr>
          <w:rFonts w:ascii="Verdana" w:hAnsi="Verdana"/>
        </w:rPr>
        <w:t>.</w:t>
      </w:r>
    </w:p>
    <w:p w14:paraId="3B9F7F1C" w14:textId="77777777" w:rsidR="002117D6" w:rsidRPr="004A0EDB" w:rsidRDefault="002117D6" w:rsidP="00B138F4">
      <w:pPr>
        <w:widowControl/>
        <w:tabs>
          <w:tab w:val="left" w:pos="-1985"/>
        </w:tabs>
        <w:ind w:left="1276" w:hanging="709"/>
        <w:rPr>
          <w:rFonts w:ascii="Verdana" w:hAnsi="Verdana"/>
        </w:rPr>
      </w:pPr>
    </w:p>
    <w:p w14:paraId="75BBB32F" w14:textId="2E75107B" w:rsidR="00A711B9" w:rsidRPr="004A0EDB" w:rsidRDefault="00A711B9" w:rsidP="00B138F4">
      <w:pPr>
        <w:widowControl/>
        <w:tabs>
          <w:tab w:val="left" w:pos="-1985"/>
        </w:tabs>
        <w:ind w:left="1276" w:hanging="709"/>
        <w:rPr>
          <w:rFonts w:ascii="Verdana" w:hAnsi="Verdana"/>
        </w:rPr>
      </w:pPr>
      <w:r w:rsidRPr="004A0EDB">
        <w:rPr>
          <w:rFonts w:ascii="Verdana" w:hAnsi="Verdana"/>
        </w:rPr>
        <w:t>8.</w:t>
      </w:r>
      <w:r w:rsidR="00B138F4" w:rsidRPr="004A0EDB">
        <w:rPr>
          <w:rFonts w:ascii="Verdana" w:hAnsi="Verdana"/>
        </w:rPr>
        <w:t>4</w:t>
      </w:r>
      <w:r w:rsidRPr="004A0EDB">
        <w:rPr>
          <w:rFonts w:ascii="Verdana" w:hAnsi="Verdana"/>
        </w:rPr>
        <w:tab/>
        <w:t>Examination of exterior surface</w:t>
      </w:r>
      <w:r w:rsidR="002117D6">
        <w:rPr>
          <w:rFonts w:ascii="Verdana" w:hAnsi="Verdana"/>
        </w:rPr>
        <w:t>.</w:t>
      </w:r>
    </w:p>
    <w:p w14:paraId="3CD60D68" w14:textId="2EFF2A67" w:rsidR="00A711B9" w:rsidRPr="004A0EDB" w:rsidRDefault="00A711B9" w:rsidP="00CE6C46">
      <w:pPr>
        <w:widowControl/>
        <w:tabs>
          <w:tab w:val="left" w:pos="-1985"/>
        </w:tabs>
        <w:ind w:left="1276" w:hanging="709"/>
        <w:rPr>
          <w:rFonts w:ascii="Verdana" w:hAnsi="Verdana"/>
        </w:rPr>
      </w:pPr>
    </w:p>
    <w:p w14:paraId="7ACD2805" w14:textId="672681FE" w:rsidR="00A711B9" w:rsidRPr="004A0EDB" w:rsidRDefault="00A711B9" w:rsidP="00CE6C46">
      <w:pPr>
        <w:widowControl/>
        <w:tabs>
          <w:tab w:val="left" w:pos="-1985"/>
        </w:tabs>
        <w:ind w:left="1276" w:hanging="709"/>
        <w:rPr>
          <w:rFonts w:ascii="Verdana" w:hAnsi="Verdana"/>
        </w:rPr>
      </w:pPr>
      <w:r w:rsidRPr="004A0EDB">
        <w:rPr>
          <w:rFonts w:ascii="Verdana" w:hAnsi="Verdana"/>
        </w:rPr>
        <w:t>8.</w:t>
      </w:r>
      <w:r w:rsidR="00B138F4" w:rsidRPr="004A0EDB">
        <w:rPr>
          <w:rFonts w:ascii="Verdana" w:hAnsi="Verdana"/>
        </w:rPr>
        <w:t>5</w:t>
      </w:r>
      <w:r w:rsidRPr="004A0EDB">
        <w:rPr>
          <w:rFonts w:ascii="Verdana" w:hAnsi="Verdana"/>
        </w:rPr>
        <w:tab/>
        <w:t>Removal of the cylinder valv</w:t>
      </w:r>
      <w:r w:rsidR="002117D6">
        <w:rPr>
          <w:rFonts w:ascii="Verdana" w:hAnsi="Verdana"/>
        </w:rPr>
        <w:t>e.</w:t>
      </w:r>
    </w:p>
    <w:p w14:paraId="2B852E78" w14:textId="77777777" w:rsidR="00A711B9" w:rsidRPr="004A0EDB" w:rsidRDefault="00A711B9" w:rsidP="00CE6C46">
      <w:pPr>
        <w:widowControl/>
        <w:tabs>
          <w:tab w:val="left" w:pos="-1985"/>
        </w:tabs>
        <w:ind w:left="1276" w:hanging="709"/>
        <w:rPr>
          <w:rFonts w:ascii="Verdana" w:hAnsi="Verdana"/>
        </w:rPr>
      </w:pPr>
    </w:p>
    <w:p w14:paraId="589B7CD3" w14:textId="1AFDD381" w:rsidR="00A711B9" w:rsidRPr="004A0EDB" w:rsidRDefault="00A711B9" w:rsidP="00CE6C46">
      <w:pPr>
        <w:widowControl/>
        <w:tabs>
          <w:tab w:val="left" w:pos="-1985"/>
        </w:tabs>
        <w:ind w:left="1276" w:hanging="709"/>
        <w:rPr>
          <w:rFonts w:ascii="Verdana" w:hAnsi="Verdana"/>
        </w:rPr>
      </w:pPr>
      <w:r w:rsidRPr="004A0EDB">
        <w:rPr>
          <w:rFonts w:ascii="Verdana" w:hAnsi="Verdana"/>
        </w:rPr>
        <w:t>8.</w:t>
      </w:r>
      <w:r w:rsidR="00B138F4" w:rsidRPr="004A0EDB">
        <w:rPr>
          <w:rFonts w:ascii="Verdana" w:hAnsi="Verdana"/>
        </w:rPr>
        <w:t>6</w:t>
      </w:r>
      <w:r w:rsidRPr="004A0EDB">
        <w:rPr>
          <w:rFonts w:ascii="Verdana" w:hAnsi="Verdana"/>
        </w:rPr>
        <w:tab/>
        <w:t xml:space="preserve">Stripping of the cylinder valve, checking of threads and examination of </w:t>
      </w:r>
      <w:r w:rsidR="00D3050A" w:rsidRPr="004A0EDB">
        <w:rPr>
          <w:rFonts w:ascii="Verdana" w:hAnsi="Verdana"/>
        </w:rPr>
        <w:t xml:space="preserve">valve </w:t>
      </w:r>
      <w:r w:rsidRPr="004A0EDB">
        <w:rPr>
          <w:rFonts w:ascii="Verdana" w:hAnsi="Verdana"/>
        </w:rPr>
        <w:t>component parts</w:t>
      </w:r>
      <w:r w:rsidR="002117D6">
        <w:rPr>
          <w:rFonts w:ascii="Verdana" w:hAnsi="Verdana"/>
        </w:rPr>
        <w:t>.</w:t>
      </w:r>
    </w:p>
    <w:p w14:paraId="60108A56" w14:textId="052B91E6" w:rsidR="00A711B9" w:rsidRPr="004A0EDB" w:rsidRDefault="00A711B9" w:rsidP="00CE6C46">
      <w:pPr>
        <w:widowControl/>
        <w:tabs>
          <w:tab w:val="left" w:pos="-1985"/>
        </w:tabs>
        <w:ind w:left="1276" w:hanging="709"/>
        <w:rPr>
          <w:rFonts w:ascii="Verdana" w:hAnsi="Verdana"/>
        </w:rPr>
      </w:pPr>
      <w:r w:rsidRPr="004A0EDB">
        <w:rPr>
          <w:rFonts w:ascii="Verdana" w:hAnsi="Verdana"/>
        </w:rPr>
        <w:t>8.</w:t>
      </w:r>
      <w:r w:rsidR="00B138F4" w:rsidRPr="004A0EDB">
        <w:rPr>
          <w:rFonts w:ascii="Verdana" w:hAnsi="Verdana"/>
        </w:rPr>
        <w:t>7</w:t>
      </w:r>
      <w:r w:rsidRPr="004A0EDB">
        <w:rPr>
          <w:rFonts w:ascii="Verdana" w:hAnsi="Verdana"/>
        </w:rPr>
        <w:tab/>
        <w:t>The checking of cylinder threads</w:t>
      </w:r>
      <w:r w:rsidR="007324CB" w:rsidRPr="004A0EDB">
        <w:rPr>
          <w:rFonts w:ascii="Verdana" w:hAnsi="Verdana"/>
        </w:rPr>
        <w:t>.</w:t>
      </w:r>
    </w:p>
    <w:p w14:paraId="7597DD5B" w14:textId="77777777" w:rsidR="00A711B9" w:rsidRPr="004A0EDB" w:rsidRDefault="00A711B9" w:rsidP="00CE6C46">
      <w:pPr>
        <w:widowControl/>
        <w:tabs>
          <w:tab w:val="left" w:pos="-1985"/>
        </w:tabs>
        <w:ind w:left="1276" w:hanging="709"/>
        <w:rPr>
          <w:rFonts w:ascii="Verdana" w:hAnsi="Verdana"/>
        </w:rPr>
      </w:pPr>
    </w:p>
    <w:p w14:paraId="5E13DD46" w14:textId="28A0132C" w:rsidR="00A711B9" w:rsidRPr="004A0EDB" w:rsidRDefault="00A711B9" w:rsidP="00CE6C46">
      <w:pPr>
        <w:widowControl/>
        <w:tabs>
          <w:tab w:val="left" w:pos="-1985"/>
        </w:tabs>
        <w:ind w:left="1276" w:hanging="709"/>
        <w:rPr>
          <w:rFonts w:ascii="Verdana" w:hAnsi="Verdana"/>
        </w:rPr>
      </w:pPr>
      <w:r w:rsidRPr="004A0EDB">
        <w:rPr>
          <w:rFonts w:ascii="Verdana" w:hAnsi="Verdana"/>
        </w:rPr>
        <w:t>8.</w:t>
      </w:r>
      <w:r w:rsidR="00B138F4" w:rsidRPr="004A0EDB">
        <w:rPr>
          <w:rFonts w:ascii="Verdana" w:hAnsi="Verdana"/>
        </w:rPr>
        <w:t>8</w:t>
      </w:r>
      <w:r w:rsidRPr="004A0EDB">
        <w:rPr>
          <w:rFonts w:ascii="Verdana" w:hAnsi="Verdana"/>
        </w:rPr>
        <w:tab/>
        <w:t>Internal examination of the cylinder</w:t>
      </w:r>
      <w:r w:rsidR="002117D6">
        <w:rPr>
          <w:rFonts w:ascii="Verdana" w:hAnsi="Verdana"/>
        </w:rPr>
        <w:t>.</w:t>
      </w:r>
    </w:p>
    <w:p w14:paraId="3B1CB1F4" w14:textId="77777777" w:rsidR="00A711B9" w:rsidRPr="004A0EDB" w:rsidRDefault="00A711B9" w:rsidP="00CE6C46">
      <w:pPr>
        <w:widowControl/>
        <w:tabs>
          <w:tab w:val="left" w:pos="-1985"/>
        </w:tabs>
        <w:ind w:left="1276" w:hanging="709"/>
        <w:rPr>
          <w:rFonts w:ascii="Verdana" w:hAnsi="Verdana"/>
        </w:rPr>
      </w:pPr>
    </w:p>
    <w:p w14:paraId="56E3AA37" w14:textId="3248CD40" w:rsidR="00A711B9" w:rsidRPr="004A0EDB" w:rsidRDefault="00A711B9" w:rsidP="00CE6C46">
      <w:pPr>
        <w:widowControl/>
        <w:tabs>
          <w:tab w:val="left" w:pos="-1985"/>
        </w:tabs>
        <w:ind w:left="1276" w:hanging="709"/>
        <w:rPr>
          <w:rFonts w:ascii="Verdana" w:hAnsi="Verdana"/>
        </w:rPr>
      </w:pPr>
      <w:r w:rsidRPr="004A0EDB">
        <w:rPr>
          <w:rFonts w:ascii="Verdana" w:hAnsi="Verdana"/>
        </w:rPr>
        <w:t>8.</w:t>
      </w:r>
      <w:r w:rsidR="00B138F4" w:rsidRPr="004A0EDB">
        <w:rPr>
          <w:rFonts w:ascii="Verdana" w:hAnsi="Verdana"/>
        </w:rPr>
        <w:t>9</w:t>
      </w:r>
      <w:r w:rsidRPr="004A0EDB">
        <w:rPr>
          <w:rFonts w:ascii="Verdana" w:hAnsi="Verdana"/>
        </w:rPr>
        <w:tab/>
        <w:t>The safe operation of the test rig</w:t>
      </w:r>
      <w:r w:rsidR="007324CB" w:rsidRPr="004A0EDB">
        <w:rPr>
          <w:rFonts w:ascii="Verdana" w:hAnsi="Verdana"/>
        </w:rPr>
        <w:t>.</w:t>
      </w:r>
    </w:p>
    <w:p w14:paraId="7705F23E" w14:textId="77777777" w:rsidR="00A711B9" w:rsidRPr="004A0EDB" w:rsidRDefault="00A711B9" w:rsidP="00CE6C46">
      <w:pPr>
        <w:widowControl/>
        <w:tabs>
          <w:tab w:val="left" w:pos="-1985"/>
        </w:tabs>
        <w:ind w:left="1276" w:hanging="709"/>
        <w:rPr>
          <w:rFonts w:ascii="Verdana" w:hAnsi="Verdana"/>
        </w:rPr>
      </w:pPr>
    </w:p>
    <w:p w14:paraId="3A2B34CD" w14:textId="0E631BA9" w:rsidR="00A711B9" w:rsidRPr="004A0EDB" w:rsidRDefault="007324CB" w:rsidP="00CE6C46">
      <w:pPr>
        <w:widowControl/>
        <w:tabs>
          <w:tab w:val="left" w:pos="-1985"/>
        </w:tabs>
        <w:ind w:left="1276" w:hanging="709"/>
        <w:rPr>
          <w:rFonts w:ascii="Verdana" w:hAnsi="Verdana"/>
        </w:rPr>
      </w:pPr>
      <w:r w:rsidRPr="004A0EDB">
        <w:rPr>
          <w:rFonts w:ascii="Verdana" w:hAnsi="Verdana"/>
        </w:rPr>
        <w:t>8.</w:t>
      </w:r>
      <w:r w:rsidR="00EB2F7D" w:rsidRPr="004A0EDB">
        <w:rPr>
          <w:rFonts w:ascii="Verdana" w:hAnsi="Verdana"/>
        </w:rPr>
        <w:t>10</w:t>
      </w:r>
      <w:r w:rsidRPr="004A0EDB">
        <w:rPr>
          <w:rFonts w:ascii="Verdana" w:hAnsi="Verdana"/>
        </w:rPr>
        <w:tab/>
        <w:t>The conduct of a</w:t>
      </w:r>
      <w:r w:rsidR="00A711B9" w:rsidRPr="004A0EDB">
        <w:rPr>
          <w:rFonts w:ascii="Verdana" w:hAnsi="Verdana"/>
        </w:rPr>
        <w:t xml:space="preserve"> hydraulic test</w:t>
      </w:r>
      <w:r w:rsidR="00DA341D" w:rsidRPr="004A0EDB">
        <w:rPr>
          <w:rFonts w:ascii="Verdana" w:hAnsi="Verdana"/>
        </w:rPr>
        <w:t>,</w:t>
      </w:r>
      <w:r w:rsidR="003C0705" w:rsidRPr="004A0EDB">
        <w:rPr>
          <w:rFonts w:ascii="Verdana" w:hAnsi="Verdana"/>
        </w:rPr>
        <w:t xml:space="preserve"> </w:t>
      </w:r>
      <w:r w:rsidR="00DA341D" w:rsidRPr="004A0EDB">
        <w:rPr>
          <w:rFonts w:ascii="Verdana" w:hAnsi="Verdana"/>
        </w:rPr>
        <w:t>p</w:t>
      </w:r>
      <w:r w:rsidR="003C0705" w:rsidRPr="004A0EDB">
        <w:rPr>
          <w:rFonts w:ascii="Verdana" w:hAnsi="Verdana"/>
        </w:rPr>
        <w:t xml:space="preserve">roof test or </w:t>
      </w:r>
      <w:r w:rsidR="00DA341D" w:rsidRPr="004A0EDB">
        <w:rPr>
          <w:rFonts w:ascii="Verdana" w:hAnsi="Verdana"/>
        </w:rPr>
        <w:t>v</w:t>
      </w:r>
      <w:r w:rsidR="003C0705" w:rsidRPr="004A0EDB">
        <w:rPr>
          <w:rFonts w:ascii="Verdana" w:hAnsi="Verdana"/>
        </w:rPr>
        <w:t>olumetric test</w:t>
      </w:r>
      <w:r w:rsidR="00DA341D" w:rsidRPr="004A0EDB">
        <w:rPr>
          <w:rFonts w:ascii="Verdana" w:hAnsi="Verdana"/>
        </w:rPr>
        <w:t>,</w:t>
      </w:r>
      <w:r w:rsidR="003C0705" w:rsidRPr="004A0EDB">
        <w:rPr>
          <w:rFonts w:ascii="Verdana" w:hAnsi="Verdana"/>
        </w:rPr>
        <w:t xml:space="preserve"> as appropriate</w:t>
      </w:r>
      <w:r w:rsidRPr="004A0EDB">
        <w:rPr>
          <w:rFonts w:ascii="Verdana" w:hAnsi="Verdana"/>
        </w:rPr>
        <w:t>.</w:t>
      </w:r>
    </w:p>
    <w:p w14:paraId="2695751D" w14:textId="77777777" w:rsidR="003C0705" w:rsidRPr="004A0EDB" w:rsidRDefault="003C0705" w:rsidP="00CE6C46">
      <w:pPr>
        <w:widowControl/>
        <w:tabs>
          <w:tab w:val="left" w:pos="-1985"/>
        </w:tabs>
        <w:ind w:left="1276" w:hanging="709"/>
        <w:rPr>
          <w:rFonts w:ascii="Verdana" w:hAnsi="Verdana"/>
        </w:rPr>
      </w:pPr>
    </w:p>
    <w:p w14:paraId="4EBAAECE" w14:textId="1D02E657" w:rsidR="003C0705" w:rsidRPr="004A0EDB" w:rsidRDefault="003C0705" w:rsidP="00CE6C46">
      <w:pPr>
        <w:widowControl/>
        <w:tabs>
          <w:tab w:val="left" w:pos="-1985"/>
        </w:tabs>
        <w:ind w:left="1276" w:hanging="709"/>
        <w:rPr>
          <w:rFonts w:ascii="Verdana" w:hAnsi="Verdana"/>
        </w:rPr>
      </w:pPr>
      <w:r w:rsidRPr="004A0EDB">
        <w:rPr>
          <w:rFonts w:ascii="Verdana" w:hAnsi="Verdana"/>
        </w:rPr>
        <w:t>8.1</w:t>
      </w:r>
      <w:r w:rsidR="00EB2F7D" w:rsidRPr="004A0EDB">
        <w:rPr>
          <w:rFonts w:ascii="Verdana" w:hAnsi="Verdana"/>
        </w:rPr>
        <w:t>1</w:t>
      </w:r>
      <w:r w:rsidRPr="004A0EDB">
        <w:rPr>
          <w:rFonts w:ascii="Verdana" w:hAnsi="Verdana"/>
        </w:rPr>
        <w:tab/>
        <w:t>Removal of the cylinder from the test rig, emptying and drying.</w:t>
      </w:r>
    </w:p>
    <w:p w14:paraId="5277B6F2" w14:textId="77777777" w:rsidR="00DC7085" w:rsidRDefault="00DC7085" w:rsidP="00CE6C46">
      <w:pPr>
        <w:widowControl/>
        <w:tabs>
          <w:tab w:val="left" w:pos="-1985"/>
        </w:tabs>
        <w:ind w:left="1276" w:hanging="709"/>
        <w:rPr>
          <w:rFonts w:ascii="Verdana" w:hAnsi="Verdana"/>
        </w:rPr>
      </w:pPr>
    </w:p>
    <w:p w14:paraId="6AB207EB" w14:textId="07794CD0" w:rsidR="003C0705" w:rsidRPr="004A0EDB" w:rsidRDefault="003C0705" w:rsidP="00CE6C46">
      <w:pPr>
        <w:widowControl/>
        <w:tabs>
          <w:tab w:val="left" w:pos="-1985"/>
        </w:tabs>
        <w:ind w:left="1276" w:hanging="709"/>
        <w:rPr>
          <w:rFonts w:ascii="Verdana" w:hAnsi="Verdana"/>
        </w:rPr>
      </w:pPr>
      <w:r w:rsidRPr="004A0EDB">
        <w:rPr>
          <w:rFonts w:ascii="Verdana" w:hAnsi="Verdana"/>
        </w:rPr>
        <w:t>8.1</w:t>
      </w:r>
      <w:r w:rsidR="00EB2F7D" w:rsidRPr="004A0EDB">
        <w:rPr>
          <w:rFonts w:ascii="Verdana" w:hAnsi="Verdana"/>
        </w:rPr>
        <w:t>2</w:t>
      </w:r>
      <w:r w:rsidRPr="004A0EDB">
        <w:rPr>
          <w:rFonts w:ascii="Verdana" w:hAnsi="Verdana"/>
        </w:rPr>
        <w:tab/>
        <w:t>Cleaning of cylinder valve, rebuild and use of manufacturer’s servicing kits</w:t>
      </w:r>
      <w:r w:rsidR="00DC7085">
        <w:rPr>
          <w:rFonts w:ascii="Verdana" w:hAnsi="Verdana"/>
        </w:rPr>
        <w:t>.</w:t>
      </w:r>
    </w:p>
    <w:p w14:paraId="4AE6A01B" w14:textId="77777777" w:rsidR="003C0705" w:rsidRPr="004A0EDB" w:rsidRDefault="003C0705" w:rsidP="00CE6C46">
      <w:pPr>
        <w:widowControl/>
        <w:tabs>
          <w:tab w:val="left" w:pos="-1985"/>
        </w:tabs>
        <w:ind w:left="1276" w:hanging="709"/>
        <w:rPr>
          <w:rFonts w:ascii="Verdana" w:hAnsi="Verdana"/>
        </w:rPr>
      </w:pPr>
    </w:p>
    <w:p w14:paraId="0C990E91" w14:textId="6757E01B" w:rsidR="003C0705" w:rsidRPr="004A0EDB" w:rsidRDefault="003C0705" w:rsidP="00CE6C46">
      <w:pPr>
        <w:widowControl/>
        <w:tabs>
          <w:tab w:val="left" w:pos="-1985"/>
        </w:tabs>
        <w:ind w:left="1276" w:hanging="709"/>
        <w:rPr>
          <w:rFonts w:ascii="Verdana" w:hAnsi="Verdana"/>
        </w:rPr>
      </w:pPr>
      <w:r w:rsidRPr="004A0EDB">
        <w:rPr>
          <w:rFonts w:ascii="Verdana" w:hAnsi="Verdana"/>
        </w:rPr>
        <w:t>8.1</w:t>
      </w:r>
      <w:r w:rsidR="00EB2F7D" w:rsidRPr="004A0EDB">
        <w:rPr>
          <w:rFonts w:ascii="Verdana" w:hAnsi="Verdana"/>
        </w:rPr>
        <w:t>3</w:t>
      </w:r>
      <w:r w:rsidRPr="004A0EDB">
        <w:rPr>
          <w:rFonts w:ascii="Verdana" w:hAnsi="Verdana"/>
        </w:rPr>
        <w:tab/>
        <w:t>The refitting of the cylinder valve and applying the appropriate torque.</w:t>
      </w:r>
    </w:p>
    <w:p w14:paraId="66D09396" w14:textId="77777777" w:rsidR="003C0705" w:rsidRPr="004A0EDB" w:rsidRDefault="003C0705" w:rsidP="00CE6C46">
      <w:pPr>
        <w:widowControl/>
        <w:tabs>
          <w:tab w:val="left" w:pos="-1985"/>
        </w:tabs>
        <w:ind w:left="1276" w:hanging="709"/>
        <w:rPr>
          <w:rFonts w:ascii="Verdana" w:hAnsi="Verdana"/>
        </w:rPr>
      </w:pPr>
    </w:p>
    <w:p w14:paraId="19DF4FF9" w14:textId="6439C29C" w:rsidR="003C0705" w:rsidRDefault="003C0705" w:rsidP="00CE6C46">
      <w:pPr>
        <w:widowControl/>
        <w:tabs>
          <w:tab w:val="left" w:pos="-1985"/>
        </w:tabs>
        <w:ind w:left="1276" w:hanging="709"/>
        <w:rPr>
          <w:rFonts w:ascii="Verdana" w:hAnsi="Verdana"/>
        </w:rPr>
      </w:pPr>
      <w:r w:rsidRPr="004A0EDB">
        <w:rPr>
          <w:rFonts w:ascii="Verdana" w:hAnsi="Verdana"/>
        </w:rPr>
        <w:t>8.1</w:t>
      </w:r>
      <w:r w:rsidR="00EB2F7D" w:rsidRPr="004A0EDB">
        <w:rPr>
          <w:rFonts w:ascii="Verdana" w:hAnsi="Verdana"/>
        </w:rPr>
        <w:t>4</w:t>
      </w:r>
      <w:r w:rsidRPr="004A0EDB">
        <w:rPr>
          <w:rFonts w:ascii="Verdana" w:hAnsi="Verdana"/>
        </w:rPr>
        <w:tab/>
        <w:t>The correct stamping and labelling of the tested cylinder</w:t>
      </w:r>
      <w:r w:rsidR="00DC7085">
        <w:rPr>
          <w:rFonts w:ascii="Verdana" w:hAnsi="Verdana"/>
        </w:rPr>
        <w:t>.</w:t>
      </w:r>
    </w:p>
    <w:p w14:paraId="16EBB5DD" w14:textId="77777777" w:rsidR="00DC7085" w:rsidRPr="004A0EDB" w:rsidRDefault="00DC7085" w:rsidP="00CE6C46">
      <w:pPr>
        <w:widowControl/>
        <w:tabs>
          <w:tab w:val="left" w:pos="-1985"/>
        </w:tabs>
        <w:ind w:left="1276" w:hanging="709"/>
        <w:rPr>
          <w:rFonts w:ascii="Verdana" w:hAnsi="Verdana"/>
        </w:rPr>
      </w:pPr>
    </w:p>
    <w:p w14:paraId="270BD222" w14:textId="7AECCB37" w:rsidR="003C0705" w:rsidRPr="004A0EDB" w:rsidRDefault="003C0705" w:rsidP="00CE6C46">
      <w:pPr>
        <w:widowControl/>
        <w:tabs>
          <w:tab w:val="left" w:pos="-1985"/>
        </w:tabs>
        <w:ind w:left="1276" w:hanging="709"/>
        <w:rPr>
          <w:rFonts w:ascii="Verdana" w:hAnsi="Verdana"/>
        </w:rPr>
      </w:pPr>
      <w:r w:rsidRPr="004A0EDB">
        <w:rPr>
          <w:rFonts w:ascii="Verdana" w:hAnsi="Verdana"/>
        </w:rPr>
        <w:t>8.1</w:t>
      </w:r>
      <w:r w:rsidR="00EB2F7D" w:rsidRPr="004A0EDB">
        <w:rPr>
          <w:rFonts w:ascii="Verdana" w:hAnsi="Verdana"/>
        </w:rPr>
        <w:t>5</w:t>
      </w:r>
      <w:r w:rsidRPr="004A0EDB">
        <w:rPr>
          <w:rFonts w:ascii="Verdana" w:hAnsi="Verdana"/>
        </w:rPr>
        <w:tab/>
        <w:t>The satisfactory completion of the</w:t>
      </w:r>
      <w:r w:rsidR="00DC7085">
        <w:rPr>
          <w:rFonts w:ascii="Verdana" w:hAnsi="Verdana"/>
        </w:rPr>
        <w:t xml:space="preserve"> work sheet and</w:t>
      </w:r>
      <w:r w:rsidRPr="004A0EDB">
        <w:rPr>
          <w:rFonts w:ascii="Verdana" w:hAnsi="Verdana"/>
        </w:rPr>
        <w:t xml:space="preserve"> Booking-in Form</w:t>
      </w:r>
      <w:r w:rsidR="0053385C">
        <w:rPr>
          <w:rFonts w:ascii="Verdana" w:hAnsi="Verdana"/>
        </w:rPr>
        <w:t>, to include confirmation that a leak test has been done.</w:t>
      </w:r>
    </w:p>
    <w:p w14:paraId="0B89318E" w14:textId="77777777" w:rsidR="003C0705" w:rsidRPr="004A0EDB" w:rsidRDefault="003C0705" w:rsidP="00CE6C46">
      <w:pPr>
        <w:widowControl/>
        <w:tabs>
          <w:tab w:val="left" w:pos="-1985"/>
        </w:tabs>
        <w:ind w:left="1276" w:hanging="709"/>
        <w:rPr>
          <w:rFonts w:ascii="Verdana" w:hAnsi="Verdana"/>
        </w:rPr>
      </w:pPr>
    </w:p>
    <w:p w14:paraId="293EC7D7" w14:textId="4AC25CBE" w:rsidR="003C0705" w:rsidRPr="004A0EDB" w:rsidRDefault="003C0705" w:rsidP="00CE6C46">
      <w:pPr>
        <w:widowControl/>
        <w:tabs>
          <w:tab w:val="left" w:pos="-1985"/>
        </w:tabs>
        <w:ind w:left="1276" w:hanging="709"/>
        <w:rPr>
          <w:rFonts w:ascii="Verdana" w:hAnsi="Verdana"/>
        </w:rPr>
      </w:pPr>
      <w:r w:rsidRPr="004A0EDB">
        <w:rPr>
          <w:rFonts w:ascii="Verdana" w:hAnsi="Verdana"/>
        </w:rPr>
        <w:t>8.1</w:t>
      </w:r>
      <w:r w:rsidR="00EB2F7D" w:rsidRPr="004A0EDB">
        <w:rPr>
          <w:rFonts w:ascii="Verdana" w:hAnsi="Verdana"/>
        </w:rPr>
        <w:t>6</w:t>
      </w:r>
      <w:r w:rsidRPr="004A0EDB">
        <w:rPr>
          <w:rFonts w:ascii="Verdana" w:hAnsi="Verdana"/>
        </w:rPr>
        <w:tab/>
        <w:t>The completion and issue of an appropriate test certificate.</w:t>
      </w:r>
    </w:p>
    <w:p w14:paraId="68853FDF" w14:textId="77777777" w:rsidR="003C0705" w:rsidRPr="004A0EDB" w:rsidRDefault="003C0705" w:rsidP="00CE6C46">
      <w:pPr>
        <w:widowControl/>
        <w:tabs>
          <w:tab w:val="left" w:pos="-1985"/>
        </w:tabs>
        <w:ind w:left="1276" w:hanging="709"/>
        <w:rPr>
          <w:rFonts w:ascii="Verdana" w:hAnsi="Verdana"/>
        </w:rPr>
      </w:pPr>
    </w:p>
    <w:p w14:paraId="5AF033C3" w14:textId="715B8503" w:rsidR="003C0705" w:rsidRPr="004A0EDB" w:rsidRDefault="003C0705" w:rsidP="00CE6C46">
      <w:pPr>
        <w:widowControl/>
        <w:tabs>
          <w:tab w:val="left" w:pos="-1985"/>
        </w:tabs>
        <w:ind w:left="1276" w:hanging="709"/>
        <w:rPr>
          <w:rFonts w:ascii="Verdana" w:hAnsi="Verdana"/>
        </w:rPr>
      </w:pPr>
      <w:r w:rsidRPr="004A0EDB">
        <w:rPr>
          <w:rFonts w:ascii="Verdana" w:hAnsi="Verdana"/>
        </w:rPr>
        <w:t>8.1</w:t>
      </w:r>
      <w:r w:rsidR="00EB2F7D" w:rsidRPr="004A0EDB">
        <w:rPr>
          <w:rFonts w:ascii="Verdana" w:hAnsi="Verdana"/>
        </w:rPr>
        <w:t>7</w:t>
      </w:r>
      <w:r w:rsidRPr="004A0EDB">
        <w:rPr>
          <w:rFonts w:ascii="Verdana" w:hAnsi="Verdana"/>
        </w:rPr>
        <w:tab/>
        <w:t xml:space="preserve">Supply of photocopies of </w:t>
      </w:r>
      <w:r w:rsidR="007324CB" w:rsidRPr="004A0EDB">
        <w:rPr>
          <w:rFonts w:ascii="Verdana" w:hAnsi="Verdana"/>
        </w:rPr>
        <w:t xml:space="preserve">the </w:t>
      </w:r>
      <w:r w:rsidRPr="004A0EDB">
        <w:rPr>
          <w:rFonts w:ascii="Verdana" w:hAnsi="Verdana"/>
        </w:rPr>
        <w:t>documents used during the testing of the cylinder.</w:t>
      </w:r>
    </w:p>
    <w:p w14:paraId="4BFEB34E" w14:textId="77777777" w:rsidR="003C0705" w:rsidRPr="004A0EDB" w:rsidRDefault="003C0705" w:rsidP="00CE6C46">
      <w:pPr>
        <w:widowControl/>
        <w:tabs>
          <w:tab w:val="left" w:pos="-1985"/>
        </w:tabs>
        <w:ind w:left="1276" w:hanging="709"/>
        <w:rPr>
          <w:rFonts w:ascii="Verdana" w:hAnsi="Verdana"/>
        </w:rPr>
      </w:pPr>
    </w:p>
    <w:p w14:paraId="05318DA8" w14:textId="3A9DA87B" w:rsidR="003C0705" w:rsidRPr="004A0EDB" w:rsidRDefault="003C0705" w:rsidP="00CE6C46">
      <w:pPr>
        <w:widowControl/>
        <w:tabs>
          <w:tab w:val="left" w:pos="-1985"/>
        </w:tabs>
        <w:ind w:left="1276" w:hanging="709"/>
        <w:rPr>
          <w:rFonts w:ascii="Verdana" w:hAnsi="Verdana"/>
        </w:rPr>
      </w:pPr>
      <w:r w:rsidRPr="004A0EDB">
        <w:rPr>
          <w:rFonts w:ascii="Verdana" w:hAnsi="Verdana"/>
        </w:rPr>
        <w:lastRenderedPageBreak/>
        <w:t>8.1</w:t>
      </w:r>
      <w:r w:rsidR="00EB2F7D" w:rsidRPr="004A0EDB">
        <w:rPr>
          <w:rFonts w:ascii="Verdana" w:hAnsi="Verdana"/>
        </w:rPr>
        <w:t>8</w:t>
      </w:r>
      <w:r w:rsidRPr="004A0EDB">
        <w:rPr>
          <w:rFonts w:ascii="Verdana" w:hAnsi="Verdana"/>
        </w:rPr>
        <w:tab/>
        <w:t>Provision of photographic evidence of the following:</w:t>
      </w:r>
    </w:p>
    <w:p w14:paraId="59142319" w14:textId="77777777" w:rsidR="003C0705" w:rsidRPr="004A0EDB" w:rsidRDefault="003C0705" w:rsidP="00C37F74">
      <w:pPr>
        <w:pStyle w:val="ListParagraph"/>
        <w:widowControl/>
        <w:numPr>
          <w:ilvl w:val="0"/>
          <w:numId w:val="8"/>
        </w:numPr>
        <w:tabs>
          <w:tab w:val="left" w:pos="-1985"/>
        </w:tabs>
        <w:rPr>
          <w:rFonts w:ascii="Verdana" w:hAnsi="Verdana"/>
        </w:rPr>
      </w:pPr>
      <w:r w:rsidRPr="004A0EDB">
        <w:rPr>
          <w:rFonts w:ascii="Verdana" w:hAnsi="Verdana"/>
        </w:rPr>
        <w:t>premises’ frontage</w:t>
      </w:r>
    </w:p>
    <w:p w14:paraId="74935158" w14:textId="77777777" w:rsidR="00C37F74" w:rsidRPr="004A0EDB" w:rsidRDefault="00C37F74" w:rsidP="00C37F74">
      <w:pPr>
        <w:pStyle w:val="ListParagraph"/>
        <w:widowControl/>
        <w:numPr>
          <w:ilvl w:val="0"/>
          <w:numId w:val="8"/>
        </w:numPr>
        <w:tabs>
          <w:tab w:val="left" w:pos="-1985"/>
        </w:tabs>
        <w:rPr>
          <w:rFonts w:ascii="Verdana" w:hAnsi="Verdana"/>
        </w:rPr>
      </w:pPr>
      <w:r w:rsidRPr="004A0EDB">
        <w:rPr>
          <w:rFonts w:ascii="Verdana" w:hAnsi="Verdana"/>
        </w:rPr>
        <w:t>test area</w:t>
      </w:r>
    </w:p>
    <w:p w14:paraId="52A47FF3" w14:textId="74318EBD" w:rsidR="00DC7085" w:rsidRDefault="00C37F74" w:rsidP="00C37F74">
      <w:pPr>
        <w:pStyle w:val="ListParagraph"/>
        <w:widowControl/>
        <w:numPr>
          <w:ilvl w:val="0"/>
          <w:numId w:val="8"/>
        </w:numPr>
        <w:tabs>
          <w:tab w:val="left" w:pos="-1985"/>
        </w:tabs>
        <w:rPr>
          <w:rFonts w:ascii="Verdana" w:hAnsi="Verdana"/>
        </w:rPr>
      </w:pPr>
      <w:r w:rsidRPr="004A0EDB">
        <w:rPr>
          <w:rFonts w:ascii="Verdana" w:hAnsi="Verdana"/>
        </w:rPr>
        <w:t>technician</w:t>
      </w:r>
    </w:p>
    <w:p w14:paraId="2C3DD828" w14:textId="77777777" w:rsidR="00DC7085" w:rsidRDefault="00DC7085">
      <w:pPr>
        <w:widowControl/>
        <w:spacing w:after="200" w:line="276" w:lineRule="auto"/>
        <w:rPr>
          <w:rFonts w:ascii="Verdana" w:hAnsi="Verdana"/>
        </w:rPr>
      </w:pPr>
      <w:r>
        <w:rPr>
          <w:rFonts w:ascii="Verdana" w:hAnsi="Verdana"/>
        </w:rPr>
        <w:br w:type="page"/>
      </w:r>
    </w:p>
    <w:p w14:paraId="3BA641A8" w14:textId="77777777" w:rsidR="00C37F74" w:rsidRPr="00DC7085" w:rsidRDefault="00C37F74" w:rsidP="00DC7085">
      <w:pPr>
        <w:widowControl/>
        <w:tabs>
          <w:tab w:val="left" w:pos="-1985"/>
        </w:tabs>
        <w:rPr>
          <w:rFonts w:ascii="Verdana" w:hAnsi="Verdana"/>
        </w:rPr>
      </w:pPr>
    </w:p>
    <w:p w14:paraId="61AEFEEE" w14:textId="77777777" w:rsidR="00872452" w:rsidRPr="004A0EDB" w:rsidRDefault="00872452" w:rsidP="00891B3B">
      <w:pPr>
        <w:pStyle w:val="Heading1"/>
        <w:rPr>
          <w:rFonts w:ascii="Verdana" w:hAnsi="Verdana"/>
        </w:rPr>
      </w:pPr>
      <w:bookmarkStart w:id="9" w:name="_Toc96597196"/>
      <w:r w:rsidRPr="004A0EDB">
        <w:rPr>
          <w:rFonts w:ascii="Verdana" w:hAnsi="Verdana"/>
        </w:rPr>
        <w:t>9</w:t>
      </w:r>
      <w:r w:rsidRPr="004A0EDB">
        <w:rPr>
          <w:rFonts w:ascii="Verdana" w:hAnsi="Verdana"/>
        </w:rPr>
        <w:tab/>
        <w:t>FAULTS, DEFICIENCIES AND ACTIONS</w:t>
      </w:r>
      <w:bookmarkEnd w:id="9"/>
    </w:p>
    <w:p w14:paraId="1176E846" w14:textId="77777777" w:rsidR="00872452" w:rsidRPr="004A0EDB" w:rsidRDefault="00872452" w:rsidP="00872452">
      <w:pPr>
        <w:widowControl/>
        <w:tabs>
          <w:tab w:val="left" w:pos="-1985"/>
        </w:tabs>
        <w:ind w:left="567" w:hanging="567"/>
        <w:rPr>
          <w:rFonts w:ascii="Verdana" w:hAnsi="Verdana"/>
          <w:b/>
        </w:rPr>
      </w:pPr>
    </w:p>
    <w:p w14:paraId="09026626" w14:textId="2E5B8784" w:rsidR="000A597D" w:rsidRPr="004A0EDB" w:rsidRDefault="000A597D" w:rsidP="000A597D">
      <w:pPr>
        <w:widowControl/>
        <w:tabs>
          <w:tab w:val="left" w:pos="-1985"/>
        </w:tabs>
        <w:ind w:left="1276" w:hanging="709"/>
        <w:rPr>
          <w:rFonts w:ascii="Verdana" w:hAnsi="Verdana"/>
        </w:rPr>
      </w:pPr>
      <w:r w:rsidRPr="004A0EDB">
        <w:rPr>
          <w:rFonts w:ascii="Verdana" w:hAnsi="Verdana"/>
          <w:bCs/>
        </w:rPr>
        <w:t>9.1</w:t>
      </w:r>
      <w:r w:rsidRPr="004A0EDB">
        <w:rPr>
          <w:rFonts w:ascii="Verdana" w:hAnsi="Verdana"/>
          <w:bCs/>
        </w:rPr>
        <w:tab/>
      </w:r>
      <w:r w:rsidRPr="004A0EDB">
        <w:rPr>
          <w:rFonts w:ascii="Verdana" w:hAnsi="Verdana"/>
        </w:rPr>
        <w:t>The inspector must provide a list of defects, deficiencies</w:t>
      </w:r>
      <w:r w:rsidR="00AB6C9E" w:rsidRPr="004A0EDB">
        <w:rPr>
          <w:rFonts w:ascii="Verdana" w:hAnsi="Verdana"/>
        </w:rPr>
        <w:t>,</w:t>
      </w:r>
      <w:r w:rsidRPr="004A0EDB">
        <w:rPr>
          <w:rFonts w:ascii="Verdana" w:hAnsi="Verdana"/>
        </w:rPr>
        <w:t xml:space="preserve"> and actions to be corrected. Notification </w:t>
      </w:r>
      <w:r w:rsidR="009E52C1" w:rsidRPr="004A0EDB">
        <w:rPr>
          <w:rFonts w:ascii="Verdana" w:hAnsi="Verdana"/>
        </w:rPr>
        <w:t xml:space="preserve">of completion </w:t>
      </w:r>
      <w:r w:rsidRPr="004A0EDB">
        <w:rPr>
          <w:rFonts w:ascii="Verdana" w:hAnsi="Verdana"/>
        </w:rPr>
        <w:t>to be given to the inspector before approval can be recommended.</w:t>
      </w:r>
    </w:p>
    <w:p w14:paraId="7DECB098" w14:textId="77777777" w:rsidR="00872452" w:rsidRPr="004A0EDB" w:rsidRDefault="00872452" w:rsidP="00872452">
      <w:pPr>
        <w:widowControl/>
        <w:tabs>
          <w:tab w:val="left" w:pos="-1985"/>
        </w:tabs>
        <w:ind w:left="567" w:hanging="567"/>
        <w:rPr>
          <w:rFonts w:ascii="Verdana" w:hAnsi="Verdana"/>
        </w:rPr>
      </w:pPr>
    </w:p>
    <w:p w14:paraId="3C157408" w14:textId="6B30C2EF" w:rsidR="000A597D" w:rsidRPr="004A0EDB" w:rsidRDefault="000A597D" w:rsidP="000A597D">
      <w:pPr>
        <w:widowControl/>
        <w:tabs>
          <w:tab w:val="left" w:pos="-1985"/>
        </w:tabs>
        <w:ind w:left="1276" w:hanging="709"/>
        <w:rPr>
          <w:rFonts w:ascii="Verdana" w:hAnsi="Verdana"/>
        </w:rPr>
      </w:pPr>
      <w:r w:rsidRPr="004A0EDB">
        <w:rPr>
          <w:rFonts w:ascii="Verdana" w:hAnsi="Verdana"/>
        </w:rPr>
        <w:t>9.2</w:t>
      </w:r>
      <w:r w:rsidRPr="004A0EDB">
        <w:rPr>
          <w:rFonts w:ascii="Verdana" w:hAnsi="Verdana"/>
        </w:rPr>
        <w:tab/>
        <w:t>The inspector can also provide general comments about the set-up or systems, which are not required as a condition of approval.</w:t>
      </w:r>
    </w:p>
    <w:p w14:paraId="7C3FA835" w14:textId="444168E3" w:rsidR="00872452" w:rsidRPr="004A0EDB" w:rsidRDefault="00872452" w:rsidP="00872452">
      <w:pPr>
        <w:widowControl/>
        <w:tabs>
          <w:tab w:val="left" w:pos="-1985"/>
        </w:tabs>
        <w:ind w:left="567" w:hanging="567"/>
        <w:rPr>
          <w:rFonts w:ascii="Verdana" w:hAnsi="Verdana"/>
        </w:rPr>
      </w:pPr>
    </w:p>
    <w:p w14:paraId="12405B51" w14:textId="086AACA5" w:rsidR="000A597D" w:rsidRPr="004A0EDB" w:rsidRDefault="000A597D" w:rsidP="000A597D">
      <w:pPr>
        <w:widowControl/>
        <w:tabs>
          <w:tab w:val="left" w:pos="-1985"/>
        </w:tabs>
        <w:ind w:left="1276" w:hanging="709"/>
        <w:rPr>
          <w:rFonts w:ascii="Verdana" w:hAnsi="Verdana"/>
        </w:rPr>
      </w:pPr>
      <w:r w:rsidRPr="004A0EDB">
        <w:rPr>
          <w:rFonts w:ascii="Verdana" w:hAnsi="Verdana"/>
        </w:rPr>
        <w:t>9.</w:t>
      </w:r>
      <w:r w:rsidR="00D760DF" w:rsidRPr="004A0EDB">
        <w:rPr>
          <w:rFonts w:ascii="Verdana" w:hAnsi="Verdana"/>
        </w:rPr>
        <w:t>3</w:t>
      </w:r>
      <w:r w:rsidRPr="004A0EDB">
        <w:rPr>
          <w:rFonts w:ascii="Verdana" w:hAnsi="Verdana"/>
        </w:rPr>
        <w:tab/>
      </w:r>
      <w:r w:rsidR="00D760DF" w:rsidRPr="004A0EDB">
        <w:rPr>
          <w:rFonts w:ascii="Verdana" w:hAnsi="Verdana"/>
        </w:rPr>
        <w:t>The faults, deficiencies</w:t>
      </w:r>
      <w:r w:rsidR="00AB6C9E" w:rsidRPr="004A0EDB">
        <w:rPr>
          <w:rFonts w:ascii="Verdana" w:hAnsi="Verdana"/>
        </w:rPr>
        <w:t>,</w:t>
      </w:r>
      <w:r w:rsidR="00D760DF" w:rsidRPr="004A0EDB">
        <w:rPr>
          <w:rFonts w:ascii="Verdana" w:hAnsi="Verdana"/>
        </w:rPr>
        <w:t xml:space="preserve"> and actions page (D022) must be dated and signed by the inspector and the technician being assessed.</w:t>
      </w:r>
    </w:p>
    <w:p w14:paraId="7CFA7437" w14:textId="2F49554C" w:rsidR="00493A82" w:rsidRPr="004A0EDB" w:rsidRDefault="00493A82" w:rsidP="000A597D">
      <w:pPr>
        <w:widowControl/>
        <w:tabs>
          <w:tab w:val="left" w:pos="-1985"/>
        </w:tabs>
        <w:ind w:left="1276" w:hanging="709"/>
        <w:rPr>
          <w:rFonts w:ascii="Verdana" w:hAnsi="Verdana"/>
        </w:rPr>
      </w:pPr>
    </w:p>
    <w:p w14:paraId="2B5A0D11" w14:textId="052E2C0B" w:rsidR="00493A82" w:rsidRDefault="00493A82" w:rsidP="000A597D">
      <w:pPr>
        <w:widowControl/>
        <w:tabs>
          <w:tab w:val="left" w:pos="-1985"/>
        </w:tabs>
        <w:ind w:left="1276" w:hanging="709"/>
        <w:rPr>
          <w:rFonts w:ascii="Verdana" w:hAnsi="Verdana"/>
        </w:rPr>
      </w:pPr>
      <w:r w:rsidRPr="004A0EDB">
        <w:rPr>
          <w:rFonts w:ascii="Verdana" w:hAnsi="Verdana"/>
        </w:rPr>
        <w:t>9.</w:t>
      </w:r>
      <w:r w:rsidR="00D760DF" w:rsidRPr="004A0EDB">
        <w:rPr>
          <w:rFonts w:ascii="Verdana" w:hAnsi="Verdana"/>
        </w:rPr>
        <w:t>4</w:t>
      </w:r>
      <w:r w:rsidRPr="004A0EDB">
        <w:rPr>
          <w:rFonts w:ascii="Verdana" w:hAnsi="Verdana"/>
        </w:rPr>
        <w:tab/>
      </w:r>
      <w:r w:rsidR="00D760DF" w:rsidRPr="004A0EDB">
        <w:rPr>
          <w:rFonts w:ascii="Verdana" w:hAnsi="Verdana"/>
        </w:rPr>
        <w:t xml:space="preserve">A copy of this page must be provided </w:t>
      </w:r>
      <w:r w:rsidR="00A87FBE" w:rsidRPr="004A0EDB">
        <w:rPr>
          <w:rFonts w:ascii="Verdana" w:hAnsi="Verdana"/>
        </w:rPr>
        <w:t xml:space="preserve">(or </w:t>
      </w:r>
      <w:r w:rsidR="00D3050A" w:rsidRPr="004A0EDB">
        <w:rPr>
          <w:rFonts w:ascii="Verdana" w:hAnsi="Verdana"/>
        </w:rPr>
        <w:t>immediately s</w:t>
      </w:r>
      <w:r w:rsidR="00BE12A2" w:rsidRPr="004A0EDB">
        <w:rPr>
          <w:rFonts w:ascii="Verdana" w:hAnsi="Verdana"/>
        </w:rPr>
        <w:t>ent)</w:t>
      </w:r>
      <w:r w:rsidR="00A87FBE" w:rsidRPr="004A0EDB">
        <w:rPr>
          <w:rFonts w:ascii="Verdana" w:hAnsi="Verdana"/>
        </w:rPr>
        <w:t xml:space="preserve"> </w:t>
      </w:r>
      <w:r w:rsidR="00D760DF" w:rsidRPr="004A0EDB">
        <w:rPr>
          <w:rFonts w:ascii="Verdana" w:hAnsi="Verdana"/>
        </w:rPr>
        <w:t>to the technician</w:t>
      </w:r>
    </w:p>
    <w:p w14:paraId="575C57F2" w14:textId="71C8A444" w:rsidR="00385E4D" w:rsidRDefault="00385E4D" w:rsidP="000A597D">
      <w:pPr>
        <w:widowControl/>
        <w:tabs>
          <w:tab w:val="left" w:pos="-1985"/>
        </w:tabs>
        <w:ind w:left="1276" w:hanging="709"/>
        <w:rPr>
          <w:rFonts w:ascii="Verdana" w:hAnsi="Verdana"/>
        </w:rPr>
      </w:pPr>
    </w:p>
    <w:p w14:paraId="3952C5A8" w14:textId="377588BC" w:rsidR="00385E4D" w:rsidRDefault="00385E4D" w:rsidP="000A597D">
      <w:pPr>
        <w:widowControl/>
        <w:tabs>
          <w:tab w:val="left" w:pos="-1985"/>
        </w:tabs>
        <w:ind w:left="1276" w:hanging="709"/>
        <w:rPr>
          <w:rFonts w:ascii="Verdana" w:hAnsi="Verdana"/>
        </w:rPr>
      </w:pPr>
    </w:p>
    <w:p w14:paraId="330B71CF" w14:textId="5919E00C" w:rsidR="00385E4D" w:rsidRDefault="00385E4D" w:rsidP="000A597D">
      <w:pPr>
        <w:widowControl/>
        <w:tabs>
          <w:tab w:val="left" w:pos="-1985"/>
        </w:tabs>
        <w:ind w:left="1276" w:hanging="709"/>
        <w:rPr>
          <w:rFonts w:ascii="Verdana" w:hAnsi="Verdana"/>
        </w:rPr>
      </w:pPr>
    </w:p>
    <w:p w14:paraId="50B521FF" w14:textId="4FE61438" w:rsidR="00385E4D" w:rsidRDefault="00385E4D" w:rsidP="000A597D">
      <w:pPr>
        <w:widowControl/>
        <w:tabs>
          <w:tab w:val="left" w:pos="-1985"/>
        </w:tabs>
        <w:ind w:left="1276" w:hanging="709"/>
        <w:rPr>
          <w:rFonts w:ascii="Verdana" w:hAnsi="Verdana"/>
        </w:rPr>
      </w:pPr>
    </w:p>
    <w:p w14:paraId="48A2875A" w14:textId="1E2F6DD3" w:rsidR="00385E4D" w:rsidRDefault="00385E4D" w:rsidP="000A597D">
      <w:pPr>
        <w:widowControl/>
        <w:tabs>
          <w:tab w:val="left" w:pos="-1985"/>
        </w:tabs>
        <w:ind w:left="1276" w:hanging="709"/>
        <w:rPr>
          <w:rFonts w:ascii="Verdana" w:hAnsi="Verdana"/>
        </w:rPr>
      </w:pPr>
    </w:p>
    <w:p w14:paraId="1C95013C" w14:textId="1B5D1C83" w:rsidR="00385E4D" w:rsidRDefault="00385E4D" w:rsidP="000A597D">
      <w:pPr>
        <w:widowControl/>
        <w:tabs>
          <w:tab w:val="left" w:pos="-1985"/>
        </w:tabs>
        <w:ind w:left="1276" w:hanging="709"/>
        <w:rPr>
          <w:rFonts w:ascii="Verdana" w:hAnsi="Verdana"/>
        </w:rPr>
      </w:pPr>
    </w:p>
    <w:p w14:paraId="5E1B8C87" w14:textId="61EB070F" w:rsidR="00385E4D" w:rsidRDefault="00385E4D" w:rsidP="000A597D">
      <w:pPr>
        <w:widowControl/>
        <w:tabs>
          <w:tab w:val="left" w:pos="-1985"/>
        </w:tabs>
        <w:ind w:left="1276" w:hanging="709"/>
        <w:rPr>
          <w:rFonts w:ascii="Verdana" w:hAnsi="Verdana"/>
        </w:rPr>
      </w:pPr>
    </w:p>
    <w:p w14:paraId="107AB97F" w14:textId="4F2AF7F4" w:rsidR="00385E4D" w:rsidRDefault="00385E4D" w:rsidP="000A597D">
      <w:pPr>
        <w:widowControl/>
        <w:tabs>
          <w:tab w:val="left" w:pos="-1985"/>
        </w:tabs>
        <w:ind w:left="1276" w:hanging="709"/>
        <w:rPr>
          <w:rFonts w:ascii="Verdana" w:hAnsi="Verdana"/>
        </w:rPr>
      </w:pPr>
    </w:p>
    <w:p w14:paraId="3E773C09" w14:textId="7F46EA6D" w:rsidR="00385E4D" w:rsidRDefault="00385E4D" w:rsidP="000A597D">
      <w:pPr>
        <w:widowControl/>
        <w:tabs>
          <w:tab w:val="left" w:pos="-1985"/>
        </w:tabs>
        <w:ind w:left="1276" w:hanging="709"/>
        <w:rPr>
          <w:rFonts w:ascii="Verdana" w:hAnsi="Verdana"/>
        </w:rPr>
      </w:pPr>
    </w:p>
    <w:p w14:paraId="5E9C4A89" w14:textId="2CE45C30" w:rsidR="00385E4D" w:rsidRDefault="00385E4D" w:rsidP="000A597D">
      <w:pPr>
        <w:widowControl/>
        <w:tabs>
          <w:tab w:val="left" w:pos="-1985"/>
        </w:tabs>
        <w:ind w:left="1276" w:hanging="709"/>
        <w:rPr>
          <w:rFonts w:ascii="Verdana" w:hAnsi="Verdana"/>
        </w:rPr>
      </w:pPr>
    </w:p>
    <w:p w14:paraId="4FB15EED" w14:textId="62937A7E" w:rsidR="00385E4D" w:rsidRDefault="00385E4D" w:rsidP="000A597D">
      <w:pPr>
        <w:widowControl/>
        <w:tabs>
          <w:tab w:val="left" w:pos="-1985"/>
        </w:tabs>
        <w:ind w:left="1276" w:hanging="709"/>
        <w:rPr>
          <w:rFonts w:ascii="Verdana" w:hAnsi="Verdana"/>
        </w:rPr>
      </w:pPr>
    </w:p>
    <w:p w14:paraId="4ECF3027" w14:textId="7D773616" w:rsidR="00385E4D" w:rsidRDefault="00385E4D" w:rsidP="000A597D">
      <w:pPr>
        <w:widowControl/>
        <w:tabs>
          <w:tab w:val="left" w:pos="-1985"/>
        </w:tabs>
        <w:ind w:left="1276" w:hanging="709"/>
        <w:rPr>
          <w:rFonts w:ascii="Verdana" w:hAnsi="Verdana"/>
        </w:rPr>
      </w:pPr>
    </w:p>
    <w:p w14:paraId="6162D5BD" w14:textId="27AE954B" w:rsidR="00385E4D" w:rsidRDefault="00385E4D" w:rsidP="000A597D">
      <w:pPr>
        <w:widowControl/>
        <w:tabs>
          <w:tab w:val="left" w:pos="-1985"/>
        </w:tabs>
        <w:ind w:left="1276" w:hanging="709"/>
        <w:rPr>
          <w:rFonts w:ascii="Verdana" w:hAnsi="Verdana"/>
        </w:rPr>
      </w:pPr>
    </w:p>
    <w:p w14:paraId="6FA22BB8" w14:textId="3B742B01" w:rsidR="00385E4D" w:rsidRDefault="00385E4D" w:rsidP="000A597D">
      <w:pPr>
        <w:widowControl/>
        <w:tabs>
          <w:tab w:val="left" w:pos="-1985"/>
        </w:tabs>
        <w:ind w:left="1276" w:hanging="709"/>
        <w:rPr>
          <w:rFonts w:ascii="Verdana" w:hAnsi="Verdana"/>
        </w:rPr>
      </w:pPr>
    </w:p>
    <w:p w14:paraId="72A29443" w14:textId="5B9A34CC" w:rsidR="00385E4D" w:rsidRDefault="00385E4D" w:rsidP="000A597D">
      <w:pPr>
        <w:widowControl/>
        <w:tabs>
          <w:tab w:val="left" w:pos="-1985"/>
        </w:tabs>
        <w:ind w:left="1276" w:hanging="709"/>
        <w:rPr>
          <w:rFonts w:ascii="Verdana" w:hAnsi="Verdana"/>
        </w:rPr>
      </w:pPr>
    </w:p>
    <w:p w14:paraId="45E84DC7" w14:textId="1BD08D78" w:rsidR="00DC7085" w:rsidRDefault="00DC7085" w:rsidP="000A597D">
      <w:pPr>
        <w:widowControl/>
        <w:tabs>
          <w:tab w:val="left" w:pos="-1985"/>
        </w:tabs>
        <w:ind w:left="1276" w:hanging="709"/>
        <w:rPr>
          <w:rFonts w:ascii="Verdana" w:hAnsi="Verdana"/>
        </w:rPr>
      </w:pPr>
    </w:p>
    <w:p w14:paraId="2ACFF363" w14:textId="06B8D8B0" w:rsidR="00DC7085" w:rsidRDefault="00DC7085" w:rsidP="000A597D">
      <w:pPr>
        <w:widowControl/>
        <w:tabs>
          <w:tab w:val="left" w:pos="-1985"/>
        </w:tabs>
        <w:ind w:left="1276" w:hanging="709"/>
        <w:rPr>
          <w:rFonts w:ascii="Verdana" w:hAnsi="Verdana"/>
        </w:rPr>
      </w:pPr>
    </w:p>
    <w:p w14:paraId="7C5D827E" w14:textId="2A642292" w:rsidR="00DC7085" w:rsidRDefault="00DC7085" w:rsidP="000A597D">
      <w:pPr>
        <w:widowControl/>
        <w:tabs>
          <w:tab w:val="left" w:pos="-1985"/>
        </w:tabs>
        <w:ind w:left="1276" w:hanging="709"/>
        <w:rPr>
          <w:rFonts w:ascii="Verdana" w:hAnsi="Verdana"/>
        </w:rPr>
      </w:pPr>
    </w:p>
    <w:p w14:paraId="5E8F0C2F" w14:textId="30D35C6A" w:rsidR="00DC7085" w:rsidRDefault="00DC7085" w:rsidP="000A597D">
      <w:pPr>
        <w:widowControl/>
        <w:tabs>
          <w:tab w:val="left" w:pos="-1985"/>
        </w:tabs>
        <w:ind w:left="1276" w:hanging="709"/>
        <w:rPr>
          <w:rFonts w:ascii="Verdana" w:hAnsi="Verdana"/>
        </w:rPr>
      </w:pPr>
    </w:p>
    <w:p w14:paraId="378D1338" w14:textId="3A271479" w:rsidR="00DC7085" w:rsidRDefault="00DC7085" w:rsidP="000A597D">
      <w:pPr>
        <w:widowControl/>
        <w:tabs>
          <w:tab w:val="left" w:pos="-1985"/>
        </w:tabs>
        <w:ind w:left="1276" w:hanging="709"/>
        <w:rPr>
          <w:rFonts w:ascii="Verdana" w:hAnsi="Verdana"/>
        </w:rPr>
      </w:pPr>
    </w:p>
    <w:p w14:paraId="08494A97" w14:textId="7EBF3428" w:rsidR="00DC7085" w:rsidRDefault="00DC7085" w:rsidP="000A597D">
      <w:pPr>
        <w:widowControl/>
        <w:tabs>
          <w:tab w:val="left" w:pos="-1985"/>
        </w:tabs>
        <w:ind w:left="1276" w:hanging="709"/>
        <w:rPr>
          <w:rFonts w:ascii="Verdana" w:hAnsi="Verdana"/>
        </w:rPr>
      </w:pPr>
    </w:p>
    <w:p w14:paraId="0840D04E" w14:textId="77777777" w:rsidR="00DC7085" w:rsidRDefault="00DC7085" w:rsidP="000A597D">
      <w:pPr>
        <w:widowControl/>
        <w:tabs>
          <w:tab w:val="left" w:pos="-1985"/>
        </w:tabs>
        <w:ind w:left="1276" w:hanging="709"/>
        <w:rPr>
          <w:rFonts w:ascii="Verdana" w:hAnsi="Verdana"/>
        </w:rPr>
      </w:pPr>
    </w:p>
    <w:p w14:paraId="4EB08CAA" w14:textId="66113A03" w:rsidR="00385E4D" w:rsidRDefault="00385E4D" w:rsidP="000A597D">
      <w:pPr>
        <w:widowControl/>
        <w:tabs>
          <w:tab w:val="left" w:pos="-1985"/>
        </w:tabs>
        <w:ind w:left="1276" w:hanging="709"/>
        <w:rPr>
          <w:rFonts w:ascii="Verdana" w:hAnsi="Verdana"/>
        </w:rPr>
      </w:pPr>
    </w:p>
    <w:p w14:paraId="3DEB6047" w14:textId="09D95FCF" w:rsidR="00385E4D" w:rsidRDefault="00385E4D" w:rsidP="000A597D">
      <w:pPr>
        <w:widowControl/>
        <w:tabs>
          <w:tab w:val="left" w:pos="-1985"/>
        </w:tabs>
        <w:ind w:left="1276" w:hanging="709"/>
        <w:rPr>
          <w:rFonts w:ascii="Verdana" w:hAnsi="Verdana"/>
        </w:rPr>
      </w:pPr>
    </w:p>
    <w:p w14:paraId="1ED4717A" w14:textId="77777777" w:rsidR="00D5106E" w:rsidRPr="008A68B6" w:rsidRDefault="00D5106E" w:rsidP="00D5106E">
      <w:pPr>
        <w:jc w:val="center"/>
        <w:rPr>
          <w:rFonts w:ascii="Times New Roman" w:hAnsi="Times New Roman"/>
          <w:szCs w:val="24"/>
          <w:lang w:eastAsia="en-GB"/>
        </w:rPr>
      </w:pPr>
      <w:r w:rsidRPr="008A68B6">
        <w:rPr>
          <w:rFonts w:ascii="Verdana" w:hAnsi="Verdana"/>
          <w:b/>
          <w:bCs/>
          <w:szCs w:val="24"/>
          <w:lang w:eastAsia="en-GB"/>
        </w:rPr>
        <w:t>IDEST Administration Office, c/o The Bower, Parsonage Road, NEWTON FERRERS. S. Devon PL8 1AT   Tel: 07534 148108</w:t>
      </w:r>
      <w:r w:rsidRPr="008A68B6">
        <w:rPr>
          <w:rFonts w:ascii="Verdana" w:hAnsi="Verdana"/>
          <w:b/>
          <w:bCs/>
          <w:szCs w:val="24"/>
          <w:lang w:eastAsia="en-GB"/>
        </w:rPr>
        <w:br/>
      </w:r>
      <w:r w:rsidRPr="008A68B6">
        <w:rPr>
          <w:rFonts w:ascii="Verdana" w:hAnsi="Verdana"/>
          <w:szCs w:val="24"/>
          <w:lang w:eastAsia="en-GB"/>
        </w:rPr>
        <w:t> </w:t>
      </w:r>
      <w:r w:rsidRPr="008A68B6">
        <w:rPr>
          <w:rFonts w:ascii="Verdana" w:hAnsi="Verdana"/>
          <w:b/>
          <w:bCs/>
          <w:szCs w:val="24"/>
          <w:lang w:eastAsia="en-GB"/>
        </w:rPr>
        <w:t xml:space="preserve">website: </w:t>
      </w:r>
      <w:hyperlink r:id="rId10" w:history="1">
        <w:r w:rsidRPr="008A68B6">
          <w:rPr>
            <w:rFonts w:ascii="Verdana" w:hAnsi="Verdana"/>
            <w:b/>
            <w:bCs/>
            <w:color w:val="0000FF"/>
            <w:szCs w:val="24"/>
            <w:u w:val="single"/>
            <w:lang w:eastAsia="en-GB"/>
          </w:rPr>
          <w:t>www.idest.co.uk</w:t>
        </w:r>
      </w:hyperlink>
      <w:r w:rsidRPr="008A68B6">
        <w:rPr>
          <w:rFonts w:ascii="Verdana" w:hAnsi="Verdana"/>
          <w:b/>
          <w:bCs/>
          <w:szCs w:val="24"/>
          <w:lang w:eastAsia="en-GB"/>
        </w:rPr>
        <w:t xml:space="preserve"> e-mail:  </w:t>
      </w:r>
      <w:hyperlink r:id="rId11" w:history="1">
        <w:r w:rsidRPr="008A68B6">
          <w:rPr>
            <w:rFonts w:ascii="Verdana" w:hAnsi="Verdana"/>
            <w:b/>
            <w:bCs/>
            <w:color w:val="0000FF"/>
            <w:szCs w:val="24"/>
            <w:u w:val="single"/>
            <w:lang w:eastAsia="en-GB"/>
          </w:rPr>
          <w:t>admin@idest.co.uk</w:t>
        </w:r>
      </w:hyperlink>
    </w:p>
    <w:p w14:paraId="3A5982F3" w14:textId="77777777" w:rsidR="00DC52B6" w:rsidRDefault="00DC52B6" w:rsidP="00D5106E">
      <w:pPr>
        <w:pStyle w:val="Default"/>
        <w:jc w:val="center"/>
        <w:rPr>
          <w:rFonts w:ascii="Verdana" w:hAnsi="Verdana"/>
          <w:b/>
          <w:sz w:val="20"/>
          <w:szCs w:val="20"/>
          <w:lang w:val="en-GB"/>
        </w:rPr>
      </w:pPr>
    </w:p>
    <w:p w14:paraId="3E94424A" w14:textId="42BA23FB" w:rsidR="00385E4D" w:rsidRPr="00595446" w:rsidRDefault="00385E4D" w:rsidP="00DC52B6">
      <w:pPr>
        <w:pStyle w:val="numblistindent"/>
        <w:tabs>
          <w:tab w:val="clear" w:pos="1588"/>
        </w:tabs>
        <w:ind w:left="1080" w:right="-1" w:firstLine="0"/>
        <w:rPr>
          <w:rFonts w:ascii="Verdana" w:hAnsi="Verdana"/>
          <w:b/>
        </w:rPr>
      </w:pPr>
    </w:p>
    <w:sectPr w:rsidR="00385E4D" w:rsidRPr="00595446" w:rsidSect="00135B19">
      <w:headerReference w:type="even" r:id="rId12"/>
      <w:headerReference w:type="default" r:id="rId13"/>
      <w:footerReference w:type="even" r:id="rId14"/>
      <w:footerReference w:type="default" r:id="rId15"/>
      <w:headerReference w:type="first" r:id="rId16"/>
      <w:footerReference w:type="first" r:id="rId17"/>
      <w:pgSz w:w="11906" w:h="16838" w:code="9"/>
      <w:pgMar w:top="1440" w:right="1416" w:bottom="1440" w:left="1701" w:header="709" w:footer="107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2CA50" w14:textId="77777777" w:rsidR="00706309" w:rsidRDefault="00706309">
      <w:r>
        <w:separator/>
      </w:r>
    </w:p>
  </w:endnote>
  <w:endnote w:type="continuationSeparator" w:id="0">
    <w:p w14:paraId="6DD4358A" w14:textId="77777777" w:rsidR="00706309" w:rsidRDefault="00706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5CEE" w14:textId="77777777" w:rsidR="0042097E" w:rsidRPr="00AA5165" w:rsidRDefault="00AB3074" w:rsidP="0098716E">
    <w:pPr>
      <w:pStyle w:val="Footer"/>
      <w:framePr w:wrap="around" w:vAnchor="text" w:hAnchor="page" w:x="9871" w:y="-62"/>
      <w:rPr>
        <w:rStyle w:val="PageNumber"/>
        <w:sz w:val="20"/>
      </w:rPr>
    </w:pPr>
    <w:r w:rsidRPr="001022A0">
      <w:rPr>
        <w:rStyle w:val="PageNumber"/>
        <w:rFonts w:ascii="Verdana" w:hAnsi="Verdana"/>
        <w:sz w:val="20"/>
      </w:rPr>
      <w:t>Page</w:t>
    </w:r>
    <w:r w:rsidRPr="00AA5165">
      <w:rPr>
        <w:rStyle w:val="PageNumber"/>
        <w:sz w:val="20"/>
      </w:rPr>
      <w:t xml:space="preserve"> </w:t>
    </w:r>
    <w:r w:rsidR="009E60B9" w:rsidRPr="00AA5165">
      <w:rPr>
        <w:rStyle w:val="PageNumber"/>
        <w:sz w:val="20"/>
      </w:rPr>
      <w:fldChar w:fldCharType="begin"/>
    </w:r>
    <w:r w:rsidR="009E60B9" w:rsidRPr="00AA5165">
      <w:rPr>
        <w:rStyle w:val="PageNumber"/>
        <w:sz w:val="20"/>
      </w:rPr>
      <w:instrText xml:space="preserve">PAGE  </w:instrText>
    </w:r>
    <w:r w:rsidR="009E60B9" w:rsidRPr="00AA5165">
      <w:rPr>
        <w:rStyle w:val="PageNumber"/>
        <w:sz w:val="20"/>
      </w:rPr>
      <w:fldChar w:fldCharType="separate"/>
    </w:r>
    <w:r w:rsidR="00A226AE">
      <w:rPr>
        <w:rStyle w:val="PageNumber"/>
        <w:noProof/>
        <w:sz w:val="20"/>
      </w:rPr>
      <w:t>2</w:t>
    </w:r>
    <w:r w:rsidR="009E60B9" w:rsidRPr="00AA5165">
      <w:rPr>
        <w:rStyle w:val="PageNumber"/>
        <w:sz w:val="20"/>
      </w:rPr>
      <w:fldChar w:fldCharType="end"/>
    </w:r>
  </w:p>
  <w:p w14:paraId="51EFC2BE" w14:textId="482B3D9E" w:rsidR="0042097E" w:rsidRPr="001022A0" w:rsidRDefault="0098716E" w:rsidP="0098716E">
    <w:pPr>
      <w:pStyle w:val="Footer"/>
      <w:ind w:right="360"/>
      <w:rPr>
        <w:rFonts w:ascii="Verdana" w:hAnsi="Verdana"/>
        <w:sz w:val="18"/>
        <w:szCs w:val="18"/>
      </w:rPr>
    </w:pPr>
    <w:r w:rsidRPr="001022A0">
      <w:rPr>
        <w:rFonts w:ascii="Verdana" w:hAnsi="Verdana"/>
        <w:sz w:val="18"/>
        <w:szCs w:val="18"/>
      </w:rPr>
      <w:t xml:space="preserve">Original </w:t>
    </w:r>
    <w:r w:rsidR="006B48CE" w:rsidRPr="001022A0">
      <w:rPr>
        <w:rFonts w:ascii="Verdana" w:hAnsi="Verdana"/>
        <w:sz w:val="18"/>
        <w:szCs w:val="18"/>
      </w:rPr>
      <w:t xml:space="preserve">- </w:t>
    </w:r>
    <w:r w:rsidRPr="001022A0">
      <w:rPr>
        <w:rFonts w:ascii="Verdana" w:hAnsi="Verdana"/>
        <w:sz w:val="18"/>
        <w:szCs w:val="18"/>
      </w:rPr>
      <w:t>July 2010</w:t>
    </w:r>
    <w:r w:rsidRPr="001022A0">
      <w:rPr>
        <w:rFonts w:ascii="Verdana" w:hAnsi="Verdana"/>
        <w:sz w:val="18"/>
        <w:szCs w:val="18"/>
      </w:rPr>
      <w:tab/>
      <w:t>Amended</w:t>
    </w:r>
    <w:r w:rsidR="000E06B9" w:rsidRPr="001022A0">
      <w:rPr>
        <w:rFonts w:ascii="Verdana" w:hAnsi="Verdana"/>
        <w:sz w:val="18"/>
        <w:szCs w:val="18"/>
      </w:rPr>
      <w:t xml:space="preserve"> – </w:t>
    </w:r>
    <w:r w:rsidR="008B243B">
      <w:rPr>
        <w:rFonts w:ascii="Verdana" w:hAnsi="Verdana"/>
        <w:sz w:val="18"/>
        <w:szCs w:val="18"/>
      </w:rPr>
      <w:t>16</w:t>
    </w:r>
    <w:r w:rsidR="00827073">
      <w:rPr>
        <w:rFonts w:ascii="Verdana" w:hAnsi="Verdana"/>
        <w:sz w:val="18"/>
        <w:szCs w:val="18"/>
      </w:rPr>
      <w:t>/0</w:t>
    </w:r>
    <w:r w:rsidR="008B243B">
      <w:rPr>
        <w:rFonts w:ascii="Verdana" w:hAnsi="Verdana"/>
        <w:sz w:val="18"/>
        <w:szCs w:val="18"/>
      </w:rPr>
      <w:t>3</w:t>
    </w:r>
    <w:r w:rsidR="00827073">
      <w:rPr>
        <w:rFonts w:ascii="Verdana" w:hAnsi="Verdana"/>
        <w:sz w:val="18"/>
        <w:szCs w:val="18"/>
      </w:rPr>
      <w:t>/2</w:t>
    </w:r>
    <w:r w:rsidR="007676FD">
      <w:rPr>
        <w:rFonts w:ascii="Verdana" w:hAnsi="Verdana"/>
        <w:sz w:val="18"/>
        <w:szCs w:val="18"/>
      </w:rPr>
      <w:t>02</w:t>
    </w:r>
    <w:r w:rsidR="008B243B">
      <w:rPr>
        <w:rFonts w:ascii="Verdana" w:hAnsi="Verdana"/>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894CF" w14:textId="77777777" w:rsidR="0042097E" w:rsidRPr="005B434E" w:rsidRDefault="00741159" w:rsidP="0098716E">
    <w:pPr>
      <w:pStyle w:val="Footer"/>
      <w:framePr w:wrap="around" w:vAnchor="text" w:hAnchor="page" w:x="10051" w:y="-32"/>
      <w:jc w:val="center"/>
      <w:rPr>
        <w:rStyle w:val="PageNumber"/>
        <w:sz w:val="20"/>
      </w:rPr>
    </w:pPr>
    <w:r w:rsidRPr="001022A0">
      <w:rPr>
        <w:rStyle w:val="PageNumber"/>
        <w:rFonts w:ascii="Verdana" w:hAnsi="Verdana"/>
        <w:sz w:val="20"/>
      </w:rPr>
      <w:t>Page</w:t>
    </w:r>
    <w:r w:rsidRPr="005B434E">
      <w:rPr>
        <w:rStyle w:val="PageNumber"/>
        <w:sz w:val="20"/>
      </w:rPr>
      <w:t xml:space="preserve"> </w:t>
    </w:r>
    <w:r w:rsidR="009E60B9" w:rsidRPr="005B434E">
      <w:rPr>
        <w:rStyle w:val="PageNumber"/>
        <w:sz w:val="20"/>
      </w:rPr>
      <w:fldChar w:fldCharType="begin"/>
    </w:r>
    <w:r w:rsidR="009E60B9" w:rsidRPr="005B434E">
      <w:rPr>
        <w:rStyle w:val="PageNumber"/>
        <w:sz w:val="20"/>
      </w:rPr>
      <w:instrText xml:space="preserve">PAGE  </w:instrText>
    </w:r>
    <w:r w:rsidR="009E60B9" w:rsidRPr="005B434E">
      <w:rPr>
        <w:rStyle w:val="PageNumber"/>
        <w:sz w:val="20"/>
      </w:rPr>
      <w:fldChar w:fldCharType="separate"/>
    </w:r>
    <w:r w:rsidR="00A226AE">
      <w:rPr>
        <w:rStyle w:val="PageNumber"/>
        <w:noProof/>
        <w:sz w:val="20"/>
      </w:rPr>
      <w:t>1</w:t>
    </w:r>
    <w:r w:rsidR="009E60B9" w:rsidRPr="005B434E">
      <w:rPr>
        <w:rStyle w:val="PageNumber"/>
        <w:sz w:val="20"/>
      </w:rPr>
      <w:fldChar w:fldCharType="end"/>
    </w:r>
  </w:p>
  <w:p w14:paraId="39D199E6" w14:textId="0ECAD442" w:rsidR="0042097E" w:rsidRPr="001022A0" w:rsidRDefault="0098716E" w:rsidP="0098716E">
    <w:pPr>
      <w:pStyle w:val="Footer"/>
      <w:ind w:right="360"/>
      <w:rPr>
        <w:rFonts w:ascii="Verdana" w:hAnsi="Verdana"/>
        <w:sz w:val="18"/>
        <w:szCs w:val="18"/>
      </w:rPr>
    </w:pPr>
    <w:r w:rsidRPr="001022A0">
      <w:rPr>
        <w:rFonts w:ascii="Verdana" w:hAnsi="Verdana"/>
        <w:sz w:val="18"/>
        <w:szCs w:val="18"/>
      </w:rPr>
      <w:t xml:space="preserve">Original </w:t>
    </w:r>
    <w:r w:rsidR="006B48CE" w:rsidRPr="001022A0">
      <w:rPr>
        <w:rFonts w:ascii="Verdana" w:hAnsi="Verdana"/>
        <w:sz w:val="18"/>
        <w:szCs w:val="18"/>
      </w:rPr>
      <w:t xml:space="preserve">- </w:t>
    </w:r>
    <w:r w:rsidRPr="001022A0">
      <w:rPr>
        <w:rFonts w:ascii="Verdana" w:hAnsi="Verdana"/>
        <w:sz w:val="18"/>
        <w:szCs w:val="18"/>
      </w:rPr>
      <w:t>July 2010</w:t>
    </w:r>
    <w:r w:rsidRPr="001022A0">
      <w:rPr>
        <w:rFonts w:ascii="Verdana" w:hAnsi="Verdana"/>
        <w:sz w:val="18"/>
        <w:szCs w:val="18"/>
      </w:rPr>
      <w:tab/>
      <w:t>Amended</w:t>
    </w:r>
    <w:r w:rsidR="000E06B9" w:rsidRPr="001022A0">
      <w:rPr>
        <w:rFonts w:ascii="Verdana" w:hAnsi="Verdana"/>
        <w:sz w:val="18"/>
        <w:szCs w:val="18"/>
      </w:rPr>
      <w:t xml:space="preserve"> –</w:t>
    </w:r>
    <w:r w:rsidR="008B243B">
      <w:rPr>
        <w:rFonts w:ascii="Verdana" w:hAnsi="Verdana"/>
        <w:sz w:val="18"/>
        <w:szCs w:val="18"/>
      </w:rPr>
      <w:t>16</w:t>
    </w:r>
    <w:r w:rsidR="007676FD">
      <w:rPr>
        <w:rFonts w:ascii="Verdana" w:hAnsi="Verdana"/>
        <w:sz w:val="18"/>
        <w:szCs w:val="18"/>
      </w:rPr>
      <w:t>/</w:t>
    </w:r>
    <w:r w:rsidR="008B243B">
      <w:rPr>
        <w:rFonts w:ascii="Verdana" w:hAnsi="Verdana"/>
        <w:sz w:val="18"/>
        <w:szCs w:val="18"/>
      </w:rPr>
      <w:t>03</w:t>
    </w:r>
    <w:r w:rsidR="00827073">
      <w:rPr>
        <w:rFonts w:ascii="Verdana" w:hAnsi="Verdana"/>
        <w:sz w:val="18"/>
        <w:szCs w:val="18"/>
      </w:rPr>
      <w:t>/</w:t>
    </w:r>
    <w:r w:rsidR="008B243B">
      <w:rPr>
        <w:rFonts w:ascii="Verdana" w:hAnsi="Verdana"/>
        <w:sz w:val="18"/>
        <w:szCs w:val="18"/>
      </w:rPr>
      <w:t>2</w:t>
    </w:r>
    <w:r w:rsidR="007676FD">
      <w:rPr>
        <w:rFonts w:ascii="Verdana" w:hAnsi="Verdana"/>
        <w:sz w:val="18"/>
        <w:szCs w:val="18"/>
      </w:rPr>
      <w:t>02</w:t>
    </w:r>
    <w:r w:rsidR="008B243B">
      <w:rPr>
        <w:rFonts w:ascii="Verdana" w:hAnsi="Verdana"/>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CCD8" w14:textId="41C16B26" w:rsidR="005B434E" w:rsidRPr="001022A0" w:rsidRDefault="0098716E" w:rsidP="005B434E">
    <w:pPr>
      <w:pStyle w:val="Footer"/>
      <w:ind w:right="360"/>
      <w:rPr>
        <w:rFonts w:ascii="Verdana" w:hAnsi="Verdana"/>
        <w:sz w:val="18"/>
        <w:szCs w:val="18"/>
      </w:rPr>
    </w:pPr>
    <w:r w:rsidRPr="001022A0">
      <w:rPr>
        <w:rFonts w:ascii="Verdana" w:hAnsi="Verdana"/>
        <w:sz w:val="18"/>
        <w:szCs w:val="18"/>
      </w:rPr>
      <w:t xml:space="preserve">Original </w:t>
    </w:r>
    <w:r w:rsidR="006B48CE" w:rsidRPr="001022A0">
      <w:rPr>
        <w:rFonts w:ascii="Verdana" w:hAnsi="Verdana"/>
        <w:sz w:val="18"/>
        <w:szCs w:val="18"/>
      </w:rPr>
      <w:t xml:space="preserve">- </w:t>
    </w:r>
    <w:r w:rsidRPr="001022A0">
      <w:rPr>
        <w:rFonts w:ascii="Verdana" w:hAnsi="Verdana"/>
        <w:sz w:val="18"/>
        <w:szCs w:val="18"/>
      </w:rPr>
      <w:t>July 2010</w:t>
    </w:r>
    <w:r w:rsidRPr="001022A0">
      <w:rPr>
        <w:rFonts w:ascii="Verdana" w:hAnsi="Verdana"/>
        <w:sz w:val="18"/>
        <w:szCs w:val="18"/>
      </w:rPr>
      <w:tab/>
      <w:t>Amended</w:t>
    </w:r>
    <w:r w:rsidR="00312AE0" w:rsidRPr="001022A0">
      <w:rPr>
        <w:rFonts w:ascii="Verdana" w:hAnsi="Verdana"/>
        <w:sz w:val="18"/>
        <w:szCs w:val="18"/>
      </w:rPr>
      <w:t xml:space="preserve"> – </w:t>
    </w:r>
    <w:r w:rsidR="008B243B">
      <w:rPr>
        <w:rFonts w:ascii="Verdana" w:hAnsi="Verdana"/>
        <w:sz w:val="18"/>
        <w:szCs w:val="18"/>
      </w:rPr>
      <w:t>16/</w:t>
    </w:r>
    <w:r w:rsidR="00827073">
      <w:rPr>
        <w:rFonts w:ascii="Verdana" w:hAnsi="Verdana"/>
        <w:sz w:val="18"/>
        <w:szCs w:val="18"/>
      </w:rPr>
      <w:t>0</w:t>
    </w:r>
    <w:r w:rsidR="008B243B">
      <w:rPr>
        <w:rFonts w:ascii="Verdana" w:hAnsi="Verdana"/>
        <w:sz w:val="18"/>
        <w:szCs w:val="18"/>
      </w:rPr>
      <w:t>3</w:t>
    </w:r>
    <w:r w:rsidR="00827073">
      <w:rPr>
        <w:rFonts w:ascii="Verdana" w:hAnsi="Verdana"/>
        <w:sz w:val="18"/>
        <w:szCs w:val="18"/>
      </w:rPr>
      <w:t>/2</w:t>
    </w:r>
    <w:r w:rsidR="008B243B">
      <w:rPr>
        <w:rFonts w:ascii="Verdana" w:hAnsi="Verdana"/>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B0AC2" w14:textId="77777777" w:rsidR="00706309" w:rsidRDefault="00706309">
      <w:r>
        <w:separator/>
      </w:r>
    </w:p>
  </w:footnote>
  <w:footnote w:type="continuationSeparator" w:id="0">
    <w:p w14:paraId="08D3CA45" w14:textId="77777777" w:rsidR="00706309" w:rsidRDefault="00706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DB41F" w14:textId="57A6DB1D" w:rsidR="00135B19" w:rsidRPr="001022A0" w:rsidRDefault="006A5202" w:rsidP="00135B19">
    <w:pPr>
      <w:pStyle w:val="Header"/>
      <w:tabs>
        <w:tab w:val="clear" w:pos="4153"/>
        <w:tab w:val="clear" w:pos="8306"/>
      </w:tabs>
      <w:rPr>
        <w:rFonts w:ascii="Verdana" w:hAnsi="Verdana"/>
        <w:b/>
      </w:rPr>
    </w:pPr>
    <w:r w:rsidRPr="001022A0">
      <w:rPr>
        <w:rFonts w:ascii="Verdana" w:hAnsi="Verdana"/>
        <w:b/>
        <w:noProof/>
        <w:lang w:eastAsia="en-GB"/>
      </w:rPr>
      <mc:AlternateContent>
        <mc:Choice Requires="wps">
          <w:drawing>
            <wp:anchor distT="0" distB="0" distL="114300" distR="114300" simplePos="0" relativeHeight="251659264" behindDoc="0" locked="0" layoutInCell="1" allowOverlap="1" wp14:anchorId="22FA3A9C" wp14:editId="74A73A60">
              <wp:simplePos x="0" y="0"/>
              <wp:positionH relativeFrom="column">
                <wp:posOffset>-1080135</wp:posOffset>
              </wp:positionH>
              <wp:positionV relativeFrom="paragraph">
                <wp:posOffset>254635</wp:posOffset>
              </wp:positionV>
              <wp:extent cx="75342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7534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2B3F628D"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5.05pt,20.05pt" to="508.2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" strokecolor="black [3213]"/>
          </w:pict>
        </mc:Fallback>
      </mc:AlternateContent>
    </w:r>
    <w:r w:rsidR="00135B19" w:rsidRPr="001022A0">
      <w:rPr>
        <w:rFonts w:ascii="Verdana" w:hAnsi="Verdana"/>
        <w:b/>
      </w:rPr>
      <w:t xml:space="preserve">D003 </w:t>
    </w:r>
    <w:r w:rsidR="00135B19" w:rsidRPr="001022A0">
      <w:rPr>
        <w:rFonts w:ascii="Verdana" w:hAnsi="Verdana"/>
        <w:b/>
      </w:rPr>
      <w:tab/>
    </w:r>
    <w:r w:rsidR="00135B19" w:rsidRPr="001022A0">
      <w:rPr>
        <w:rFonts w:ascii="Verdana" w:hAnsi="Verdana"/>
        <w:b/>
      </w:rPr>
      <w:tab/>
    </w:r>
    <w:r w:rsidR="00135B19" w:rsidRPr="001022A0">
      <w:rPr>
        <w:rFonts w:ascii="Verdana" w:hAnsi="Verdana"/>
        <w:b/>
      </w:rPr>
      <w:tab/>
    </w:r>
    <w:r w:rsidR="00135B19" w:rsidRPr="001022A0">
      <w:rPr>
        <w:rFonts w:ascii="Verdana" w:hAnsi="Verdana"/>
        <w:b/>
      </w:rPr>
      <w:tab/>
    </w:r>
    <w:r w:rsidR="00135B19" w:rsidRPr="001022A0">
      <w:rPr>
        <w:rFonts w:ascii="Verdana" w:hAnsi="Verdana"/>
        <w:b/>
      </w:rPr>
      <w:tab/>
    </w:r>
    <w:r w:rsidR="001D1304" w:rsidRPr="001022A0">
      <w:rPr>
        <w:rFonts w:ascii="Verdana" w:hAnsi="Verdana"/>
        <w:b/>
      </w:rPr>
      <w:tab/>
    </w:r>
    <w:r w:rsidR="001D1304" w:rsidRPr="001022A0">
      <w:rPr>
        <w:rFonts w:ascii="Verdana" w:hAnsi="Verdana"/>
        <w:b/>
      </w:rPr>
      <w:tab/>
    </w:r>
    <w:r w:rsidR="001D1304" w:rsidRPr="001022A0">
      <w:rPr>
        <w:rFonts w:ascii="Verdana" w:hAnsi="Verdana"/>
        <w:b/>
      </w:rPr>
      <w:tab/>
    </w:r>
    <w:r w:rsidR="001D1304" w:rsidRPr="001022A0">
      <w:rPr>
        <w:rFonts w:ascii="Verdana" w:hAnsi="Verdana"/>
        <w:b/>
      </w:rPr>
      <w:tab/>
    </w:r>
    <w:r w:rsidR="00C22A07" w:rsidRPr="001022A0">
      <w:rPr>
        <w:rFonts w:ascii="Verdana" w:hAnsi="Verdana"/>
        <w:b/>
      </w:rPr>
      <w:t>CP</w:t>
    </w:r>
    <w:r w:rsidR="00135B19" w:rsidRPr="001022A0">
      <w:rPr>
        <w:rFonts w:ascii="Verdana" w:hAnsi="Verdana"/>
        <w:b/>
      </w:rPr>
      <w:t>11:20</w:t>
    </w:r>
    <w:r w:rsidR="00AB6C9E" w:rsidRPr="001022A0">
      <w:rPr>
        <w:rFonts w:ascii="Verdana" w:hAnsi="Verdana"/>
        <w:b/>
      </w:rPr>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F5EEF" w14:textId="4DD8C294" w:rsidR="0042097E" w:rsidRPr="001022A0" w:rsidRDefault="006A5202" w:rsidP="00741159">
    <w:pPr>
      <w:pStyle w:val="Header"/>
      <w:rPr>
        <w:rFonts w:ascii="Verdana" w:hAnsi="Verdana"/>
        <w:b/>
      </w:rPr>
    </w:pPr>
    <w:r w:rsidRPr="001022A0">
      <w:rPr>
        <w:rFonts w:ascii="Verdana" w:hAnsi="Verdana"/>
        <w:b/>
        <w:noProof/>
        <w:lang w:eastAsia="en-GB"/>
      </w:rPr>
      <mc:AlternateContent>
        <mc:Choice Requires="wps">
          <w:drawing>
            <wp:anchor distT="0" distB="0" distL="114300" distR="114300" simplePos="0" relativeHeight="251661312" behindDoc="0" locked="0" layoutInCell="1" allowOverlap="1" wp14:anchorId="4E776E8F" wp14:editId="56D93D30">
              <wp:simplePos x="0" y="0"/>
              <wp:positionH relativeFrom="column">
                <wp:posOffset>-1070610</wp:posOffset>
              </wp:positionH>
              <wp:positionV relativeFrom="paragraph">
                <wp:posOffset>264160</wp:posOffset>
              </wp:positionV>
              <wp:extent cx="75342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7534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B9774F3"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84.3pt,20.8pt" to="508.9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" strokecolor="black [3213]"/>
          </w:pict>
        </mc:Fallback>
      </mc:AlternateContent>
    </w:r>
    <w:r w:rsidR="00C22A07" w:rsidRPr="001022A0">
      <w:rPr>
        <w:rFonts w:ascii="Verdana" w:hAnsi="Verdana"/>
        <w:b/>
      </w:rPr>
      <w:t>CP</w:t>
    </w:r>
    <w:r w:rsidR="009E60B9" w:rsidRPr="001022A0">
      <w:rPr>
        <w:rFonts w:ascii="Verdana" w:hAnsi="Verdana"/>
        <w:b/>
      </w:rPr>
      <w:t>11:20</w:t>
    </w:r>
    <w:r w:rsidR="00AB6C9E" w:rsidRPr="001022A0">
      <w:rPr>
        <w:rFonts w:ascii="Verdana" w:hAnsi="Verdana"/>
        <w:b/>
      </w:rPr>
      <w:t>22</w:t>
    </w:r>
    <w:r w:rsidR="001D1304" w:rsidRPr="001022A0">
      <w:rPr>
        <w:rFonts w:ascii="Verdana" w:hAnsi="Verdana"/>
        <w:b/>
      </w:rPr>
      <w:tab/>
    </w:r>
    <w:r w:rsidR="00741159" w:rsidRPr="001022A0">
      <w:rPr>
        <w:rFonts w:ascii="Verdana" w:hAnsi="Verdana"/>
        <w:b/>
      </w:rPr>
      <w:tab/>
      <w:t>D003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37B10" w14:textId="4EA98288" w:rsidR="00741159" w:rsidRPr="00AB7C73" w:rsidRDefault="00741159" w:rsidP="00741159">
    <w:pPr>
      <w:pStyle w:val="Header"/>
      <w:jc w:val="right"/>
      <w:rPr>
        <w:b/>
        <w:sz w:val="40"/>
        <w:szCs w:val="40"/>
      </w:rPr>
    </w:pPr>
    <w:r w:rsidRPr="001022A0">
      <w:rPr>
        <w:rFonts w:ascii="Verdana" w:hAnsi="Verdana"/>
        <w:b/>
        <w:sz w:val="40"/>
        <w:szCs w:val="40"/>
      </w:rPr>
      <w:t>D003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39C22B6"/>
    <w:lvl w:ilvl="0">
      <w:start w:val="1"/>
      <w:numFmt w:val="bullet"/>
      <w:pStyle w:val="ListBullet2"/>
      <w:lvlText w:val=""/>
      <w:lvlJc w:val="left"/>
      <w:pPr>
        <w:tabs>
          <w:tab w:val="num" w:pos="5196"/>
        </w:tabs>
        <w:ind w:left="5196" w:hanging="360"/>
      </w:pPr>
      <w:rPr>
        <w:rFonts w:ascii="Symbol" w:hAnsi="Symbol" w:hint="default"/>
      </w:rPr>
    </w:lvl>
  </w:abstractNum>
  <w:abstractNum w:abstractNumId="1" w15:restartNumberingAfterBreak="0">
    <w:nsid w:val="07671F2C"/>
    <w:multiLevelType w:val="hybridMultilevel"/>
    <w:tmpl w:val="03B8297A"/>
    <w:lvl w:ilvl="0" w:tplc="0809000F">
      <w:start w:val="1"/>
      <w:numFmt w:val="decimal"/>
      <w:lvlText w:val="%1."/>
      <w:lvlJc w:val="left"/>
      <w:pPr>
        <w:ind w:left="2007" w:hanging="360"/>
      </w:pPr>
    </w:lvl>
    <w:lvl w:ilvl="1" w:tplc="08090019" w:tentative="1">
      <w:start w:val="1"/>
      <w:numFmt w:val="lowerLetter"/>
      <w:lvlText w:val="%2."/>
      <w:lvlJc w:val="left"/>
      <w:pPr>
        <w:ind w:left="2727" w:hanging="360"/>
      </w:pPr>
    </w:lvl>
    <w:lvl w:ilvl="2" w:tplc="0809001B" w:tentative="1">
      <w:start w:val="1"/>
      <w:numFmt w:val="lowerRoman"/>
      <w:lvlText w:val="%3."/>
      <w:lvlJc w:val="right"/>
      <w:pPr>
        <w:ind w:left="3447" w:hanging="180"/>
      </w:pPr>
    </w:lvl>
    <w:lvl w:ilvl="3" w:tplc="0809000F" w:tentative="1">
      <w:start w:val="1"/>
      <w:numFmt w:val="decimal"/>
      <w:lvlText w:val="%4."/>
      <w:lvlJc w:val="left"/>
      <w:pPr>
        <w:ind w:left="4167" w:hanging="360"/>
      </w:pPr>
    </w:lvl>
    <w:lvl w:ilvl="4" w:tplc="08090019" w:tentative="1">
      <w:start w:val="1"/>
      <w:numFmt w:val="lowerLetter"/>
      <w:lvlText w:val="%5."/>
      <w:lvlJc w:val="left"/>
      <w:pPr>
        <w:ind w:left="4887" w:hanging="360"/>
      </w:pPr>
    </w:lvl>
    <w:lvl w:ilvl="5" w:tplc="0809001B" w:tentative="1">
      <w:start w:val="1"/>
      <w:numFmt w:val="lowerRoman"/>
      <w:lvlText w:val="%6."/>
      <w:lvlJc w:val="right"/>
      <w:pPr>
        <w:ind w:left="5607" w:hanging="180"/>
      </w:pPr>
    </w:lvl>
    <w:lvl w:ilvl="6" w:tplc="0809000F" w:tentative="1">
      <w:start w:val="1"/>
      <w:numFmt w:val="decimal"/>
      <w:lvlText w:val="%7."/>
      <w:lvlJc w:val="left"/>
      <w:pPr>
        <w:ind w:left="6327" w:hanging="360"/>
      </w:pPr>
    </w:lvl>
    <w:lvl w:ilvl="7" w:tplc="08090019" w:tentative="1">
      <w:start w:val="1"/>
      <w:numFmt w:val="lowerLetter"/>
      <w:lvlText w:val="%8."/>
      <w:lvlJc w:val="left"/>
      <w:pPr>
        <w:ind w:left="7047" w:hanging="360"/>
      </w:pPr>
    </w:lvl>
    <w:lvl w:ilvl="8" w:tplc="0809001B" w:tentative="1">
      <w:start w:val="1"/>
      <w:numFmt w:val="lowerRoman"/>
      <w:lvlText w:val="%9."/>
      <w:lvlJc w:val="right"/>
      <w:pPr>
        <w:ind w:left="7767" w:hanging="180"/>
      </w:pPr>
    </w:lvl>
  </w:abstractNum>
  <w:abstractNum w:abstractNumId="2" w15:restartNumberingAfterBreak="0">
    <w:nsid w:val="0C7C3344"/>
    <w:multiLevelType w:val="hybridMultilevel"/>
    <w:tmpl w:val="69380D70"/>
    <w:lvl w:ilvl="0" w:tplc="E2E4F10E">
      <w:start w:val="1"/>
      <w:numFmt w:val="decimal"/>
      <w:lvlText w:val="6.%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5744A74"/>
    <w:multiLevelType w:val="hybridMultilevel"/>
    <w:tmpl w:val="245658C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1C5B06BF"/>
    <w:multiLevelType w:val="hybridMultilevel"/>
    <w:tmpl w:val="20CEF1C6"/>
    <w:lvl w:ilvl="0" w:tplc="040A0001">
      <w:start w:val="1"/>
      <w:numFmt w:val="bullet"/>
      <w:lvlText w:val=""/>
      <w:lvlJc w:val="left"/>
      <w:pPr>
        <w:ind w:left="1287" w:hanging="360"/>
      </w:pPr>
      <w:rPr>
        <w:rFonts w:ascii="Symbol" w:hAnsi="Symbol"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abstractNum w:abstractNumId="5" w15:restartNumberingAfterBreak="0">
    <w:nsid w:val="24836AF3"/>
    <w:multiLevelType w:val="multilevel"/>
    <w:tmpl w:val="95729CA2"/>
    <w:lvl w:ilvl="0">
      <w:start w:val="4"/>
      <w:numFmt w:val="decimal"/>
      <w:lvlText w:val="%1"/>
      <w:lvlJc w:val="left"/>
      <w:pPr>
        <w:ind w:left="390" w:hanging="39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654" w:hanging="108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588" w:hanging="1440"/>
      </w:pPr>
      <w:rPr>
        <w:rFonts w:hint="default"/>
      </w:rPr>
    </w:lvl>
    <w:lvl w:ilvl="5">
      <w:start w:val="1"/>
      <w:numFmt w:val="decimal"/>
      <w:lvlText w:val="%1.%2.%3.%4.%5.%6"/>
      <w:lvlJc w:val="left"/>
      <w:pPr>
        <w:ind w:left="8235" w:hanging="1800"/>
      </w:pPr>
      <w:rPr>
        <w:rFonts w:hint="default"/>
      </w:rPr>
    </w:lvl>
    <w:lvl w:ilvl="6">
      <w:start w:val="1"/>
      <w:numFmt w:val="decimal"/>
      <w:lvlText w:val="%1.%2.%3.%4.%5.%6.%7"/>
      <w:lvlJc w:val="left"/>
      <w:pPr>
        <w:ind w:left="9882" w:hanging="2160"/>
      </w:pPr>
      <w:rPr>
        <w:rFonts w:hint="default"/>
      </w:rPr>
    </w:lvl>
    <w:lvl w:ilvl="7">
      <w:start w:val="1"/>
      <w:numFmt w:val="decimal"/>
      <w:lvlText w:val="%1.%2.%3.%4.%5.%6.%7.%8"/>
      <w:lvlJc w:val="left"/>
      <w:pPr>
        <w:ind w:left="11529" w:hanging="2520"/>
      </w:pPr>
      <w:rPr>
        <w:rFonts w:hint="default"/>
      </w:rPr>
    </w:lvl>
    <w:lvl w:ilvl="8">
      <w:start w:val="1"/>
      <w:numFmt w:val="decimal"/>
      <w:lvlText w:val="%1.%2.%3.%4.%5.%6.%7.%8.%9"/>
      <w:lvlJc w:val="left"/>
      <w:pPr>
        <w:ind w:left="12816" w:hanging="2520"/>
      </w:pPr>
      <w:rPr>
        <w:rFonts w:hint="default"/>
      </w:rPr>
    </w:lvl>
  </w:abstractNum>
  <w:abstractNum w:abstractNumId="6" w15:restartNumberingAfterBreak="0">
    <w:nsid w:val="2582274B"/>
    <w:multiLevelType w:val="multilevel"/>
    <w:tmpl w:val="95729CA2"/>
    <w:lvl w:ilvl="0">
      <w:start w:val="4"/>
      <w:numFmt w:val="decimal"/>
      <w:lvlText w:val="%1"/>
      <w:lvlJc w:val="left"/>
      <w:pPr>
        <w:ind w:left="390" w:hanging="39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654" w:hanging="108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588" w:hanging="1440"/>
      </w:pPr>
      <w:rPr>
        <w:rFonts w:hint="default"/>
      </w:rPr>
    </w:lvl>
    <w:lvl w:ilvl="5">
      <w:start w:val="1"/>
      <w:numFmt w:val="decimal"/>
      <w:lvlText w:val="%1.%2.%3.%4.%5.%6"/>
      <w:lvlJc w:val="left"/>
      <w:pPr>
        <w:ind w:left="8235" w:hanging="1800"/>
      </w:pPr>
      <w:rPr>
        <w:rFonts w:hint="default"/>
      </w:rPr>
    </w:lvl>
    <w:lvl w:ilvl="6">
      <w:start w:val="1"/>
      <w:numFmt w:val="decimal"/>
      <w:lvlText w:val="%1.%2.%3.%4.%5.%6.%7"/>
      <w:lvlJc w:val="left"/>
      <w:pPr>
        <w:ind w:left="9882" w:hanging="2160"/>
      </w:pPr>
      <w:rPr>
        <w:rFonts w:hint="default"/>
      </w:rPr>
    </w:lvl>
    <w:lvl w:ilvl="7">
      <w:start w:val="1"/>
      <w:numFmt w:val="decimal"/>
      <w:lvlText w:val="%1.%2.%3.%4.%5.%6.%7.%8"/>
      <w:lvlJc w:val="left"/>
      <w:pPr>
        <w:ind w:left="11529" w:hanging="2520"/>
      </w:pPr>
      <w:rPr>
        <w:rFonts w:hint="default"/>
      </w:rPr>
    </w:lvl>
    <w:lvl w:ilvl="8">
      <w:start w:val="1"/>
      <w:numFmt w:val="decimal"/>
      <w:lvlText w:val="%1.%2.%3.%4.%5.%6.%7.%8.%9"/>
      <w:lvlJc w:val="left"/>
      <w:pPr>
        <w:ind w:left="12816" w:hanging="2520"/>
      </w:pPr>
      <w:rPr>
        <w:rFonts w:hint="default"/>
      </w:rPr>
    </w:lvl>
  </w:abstractNum>
  <w:abstractNum w:abstractNumId="7" w15:restartNumberingAfterBreak="0">
    <w:nsid w:val="36290EE1"/>
    <w:multiLevelType w:val="hybridMultilevel"/>
    <w:tmpl w:val="F1306FE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00D8A"/>
    <w:multiLevelType w:val="hybridMultilevel"/>
    <w:tmpl w:val="F59E5290"/>
    <w:lvl w:ilvl="0" w:tplc="6ED8E98E">
      <w:start w:val="1"/>
      <w:numFmt w:val="decimal"/>
      <w:lvlText w:val="5.%1"/>
      <w:lvlJc w:val="left"/>
      <w:pPr>
        <w:tabs>
          <w:tab w:val="num" w:pos="1980"/>
        </w:tabs>
        <w:ind w:left="198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41256642"/>
    <w:multiLevelType w:val="multilevel"/>
    <w:tmpl w:val="19DA0AB2"/>
    <w:lvl w:ilvl="0">
      <w:start w:val="2"/>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854" w:hanging="108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3195" w:hanging="1800"/>
      </w:pPr>
      <w:rPr>
        <w:rFonts w:hint="default"/>
      </w:rPr>
    </w:lvl>
    <w:lvl w:ilvl="6">
      <w:start w:val="1"/>
      <w:numFmt w:val="decimal"/>
      <w:isLgl/>
      <w:lvlText w:val="%1.%2.%3.%4.%5.%6.%7"/>
      <w:lvlJc w:val="left"/>
      <w:pPr>
        <w:ind w:left="3762" w:hanging="2160"/>
      </w:pPr>
      <w:rPr>
        <w:rFonts w:hint="default"/>
      </w:rPr>
    </w:lvl>
    <w:lvl w:ilvl="7">
      <w:start w:val="1"/>
      <w:numFmt w:val="decimal"/>
      <w:isLgl/>
      <w:lvlText w:val="%1.%2.%3.%4.%5.%6.%7.%8"/>
      <w:lvlJc w:val="left"/>
      <w:pPr>
        <w:ind w:left="4329" w:hanging="2520"/>
      </w:pPr>
      <w:rPr>
        <w:rFonts w:hint="default"/>
      </w:rPr>
    </w:lvl>
    <w:lvl w:ilvl="8">
      <w:start w:val="1"/>
      <w:numFmt w:val="decimal"/>
      <w:isLgl/>
      <w:lvlText w:val="%1.%2.%3.%4.%5.%6.%7.%8.%9"/>
      <w:lvlJc w:val="left"/>
      <w:pPr>
        <w:ind w:left="4536" w:hanging="2520"/>
      </w:pPr>
      <w:rPr>
        <w:rFonts w:hint="default"/>
      </w:rPr>
    </w:lvl>
  </w:abstractNum>
  <w:abstractNum w:abstractNumId="10" w15:restartNumberingAfterBreak="0">
    <w:nsid w:val="491C03BB"/>
    <w:multiLevelType w:val="hybridMultilevel"/>
    <w:tmpl w:val="A0600666"/>
    <w:lvl w:ilvl="0" w:tplc="CCA8CE64">
      <w:start w:val="1"/>
      <w:numFmt w:val="decimal"/>
      <w:lvlText w:val="3.%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4B4C6D6B"/>
    <w:multiLevelType w:val="hybridMultilevel"/>
    <w:tmpl w:val="C8C4A276"/>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15:restartNumberingAfterBreak="0">
    <w:nsid w:val="4F4C5326"/>
    <w:multiLevelType w:val="multilevel"/>
    <w:tmpl w:val="415A80C6"/>
    <w:lvl w:ilvl="0">
      <w:start w:val="14"/>
      <w:numFmt w:val="decimal"/>
      <w:lvlText w:val="%1"/>
      <w:lvlJc w:val="left"/>
      <w:pPr>
        <w:ind w:left="930" w:hanging="930"/>
      </w:pPr>
      <w:rPr>
        <w:rFonts w:hint="default"/>
      </w:rPr>
    </w:lvl>
    <w:lvl w:ilvl="1">
      <w:start w:val="19"/>
      <w:numFmt w:val="decimal"/>
      <w:lvlText w:val="%1.%2"/>
      <w:lvlJc w:val="left"/>
      <w:pPr>
        <w:ind w:left="1933" w:hanging="930"/>
      </w:pPr>
      <w:rPr>
        <w:rFonts w:hint="default"/>
      </w:rPr>
    </w:lvl>
    <w:lvl w:ilvl="2">
      <w:start w:val="2"/>
      <w:numFmt w:val="decimal"/>
      <w:lvlText w:val="%1.%2.%3"/>
      <w:lvlJc w:val="left"/>
      <w:pPr>
        <w:ind w:left="3086" w:hanging="1080"/>
      </w:pPr>
      <w:rPr>
        <w:rFonts w:hint="default"/>
      </w:rPr>
    </w:lvl>
    <w:lvl w:ilvl="3">
      <w:start w:val="1"/>
      <w:numFmt w:val="decimal"/>
      <w:lvlText w:val="%1.%2.%3.%4"/>
      <w:lvlJc w:val="left"/>
      <w:pPr>
        <w:ind w:left="4089" w:hanging="1080"/>
      </w:pPr>
      <w:rPr>
        <w:rFonts w:hint="default"/>
      </w:rPr>
    </w:lvl>
    <w:lvl w:ilvl="4">
      <w:start w:val="1"/>
      <w:numFmt w:val="decimal"/>
      <w:lvlText w:val="%1.%2.%3.%4.%5"/>
      <w:lvlJc w:val="left"/>
      <w:pPr>
        <w:ind w:left="5452" w:hanging="1440"/>
      </w:pPr>
      <w:rPr>
        <w:rFonts w:hint="default"/>
      </w:rPr>
    </w:lvl>
    <w:lvl w:ilvl="5">
      <w:start w:val="1"/>
      <w:numFmt w:val="decimal"/>
      <w:lvlText w:val="%1.%2.%3.%4.%5.%6"/>
      <w:lvlJc w:val="left"/>
      <w:pPr>
        <w:ind w:left="6815" w:hanging="1800"/>
      </w:pPr>
      <w:rPr>
        <w:rFonts w:hint="default"/>
      </w:rPr>
    </w:lvl>
    <w:lvl w:ilvl="6">
      <w:start w:val="1"/>
      <w:numFmt w:val="decimal"/>
      <w:lvlText w:val="%1.%2.%3.%4.%5.%6.%7"/>
      <w:lvlJc w:val="left"/>
      <w:pPr>
        <w:ind w:left="8178" w:hanging="2160"/>
      </w:pPr>
      <w:rPr>
        <w:rFonts w:hint="default"/>
      </w:rPr>
    </w:lvl>
    <w:lvl w:ilvl="7">
      <w:start w:val="1"/>
      <w:numFmt w:val="decimal"/>
      <w:lvlText w:val="%1.%2.%3.%4.%5.%6.%7.%8"/>
      <w:lvlJc w:val="left"/>
      <w:pPr>
        <w:ind w:left="9541" w:hanging="2520"/>
      </w:pPr>
      <w:rPr>
        <w:rFonts w:hint="default"/>
      </w:rPr>
    </w:lvl>
    <w:lvl w:ilvl="8">
      <w:start w:val="1"/>
      <w:numFmt w:val="decimal"/>
      <w:lvlText w:val="%1.%2.%3.%4.%5.%6.%7.%8.%9"/>
      <w:lvlJc w:val="left"/>
      <w:pPr>
        <w:ind w:left="10544" w:hanging="2520"/>
      </w:pPr>
      <w:rPr>
        <w:rFonts w:hint="default"/>
      </w:rPr>
    </w:lvl>
  </w:abstractNum>
  <w:abstractNum w:abstractNumId="13" w15:restartNumberingAfterBreak="0">
    <w:nsid w:val="58BD1A43"/>
    <w:multiLevelType w:val="hybridMultilevel"/>
    <w:tmpl w:val="E68AC0F4"/>
    <w:lvl w:ilvl="0" w:tplc="BC080A78">
      <w:start w:val="1"/>
      <w:numFmt w:val="decimal"/>
      <w:lvlText w:val="4.%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66547FF5"/>
    <w:multiLevelType w:val="multilevel"/>
    <w:tmpl w:val="739244D8"/>
    <w:lvl w:ilvl="0">
      <w:start w:val="4"/>
      <w:numFmt w:val="decimal"/>
      <w:lvlText w:val="%1"/>
      <w:lvlJc w:val="left"/>
      <w:pPr>
        <w:ind w:left="780" w:hanging="780"/>
      </w:pPr>
      <w:rPr>
        <w:rFonts w:hint="default"/>
      </w:rPr>
    </w:lvl>
    <w:lvl w:ilvl="1">
      <w:start w:val="19"/>
      <w:numFmt w:val="decimal"/>
      <w:lvlText w:val="%1.%2"/>
      <w:lvlJc w:val="left"/>
      <w:pPr>
        <w:ind w:left="1783" w:hanging="780"/>
      </w:pPr>
      <w:rPr>
        <w:rFonts w:hint="default"/>
      </w:rPr>
    </w:lvl>
    <w:lvl w:ilvl="2">
      <w:start w:val="2"/>
      <w:numFmt w:val="decimal"/>
      <w:lvlText w:val="%1.%2.%3"/>
      <w:lvlJc w:val="left"/>
      <w:pPr>
        <w:ind w:left="3086" w:hanging="1080"/>
      </w:pPr>
      <w:rPr>
        <w:rFonts w:hint="default"/>
      </w:rPr>
    </w:lvl>
    <w:lvl w:ilvl="3">
      <w:start w:val="1"/>
      <w:numFmt w:val="decimal"/>
      <w:lvlText w:val="%1.%2.%3.%4"/>
      <w:lvlJc w:val="left"/>
      <w:pPr>
        <w:ind w:left="4089" w:hanging="1080"/>
      </w:pPr>
      <w:rPr>
        <w:rFonts w:hint="default"/>
      </w:rPr>
    </w:lvl>
    <w:lvl w:ilvl="4">
      <w:start w:val="1"/>
      <w:numFmt w:val="decimal"/>
      <w:lvlText w:val="%1.%2.%3.%4.%5"/>
      <w:lvlJc w:val="left"/>
      <w:pPr>
        <w:ind w:left="5452" w:hanging="1440"/>
      </w:pPr>
      <w:rPr>
        <w:rFonts w:hint="default"/>
      </w:rPr>
    </w:lvl>
    <w:lvl w:ilvl="5">
      <w:start w:val="1"/>
      <w:numFmt w:val="decimal"/>
      <w:lvlText w:val="%1.%2.%3.%4.%5.%6"/>
      <w:lvlJc w:val="left"/>
      <w:pPr>
        <w:ind w:left="6815" w:hanging="1800"/>
      </w:pPr>
      <w:rPr>
        <w:rFonts w:hint="default"/>
      </w:rPr>
    </w:lvl>
    <w:lvl w:ilvl="6">
      <w:start w:val="1"/>
      <w:numFmt w:val="decimal"/>
      <w:lvlText w:val="%1.%2.%3.%4.%5.%6.%7"/>
      <w:lvlJc w:val="left"/>
      <w:pPr>
        <w:ind w:left="8178" w:hanging="2160"/>
      </w:pPr>
      <w:rPr>
        <w:rFonts w:hint="default"/>
      </w:rPr>
    </w:lvl>
    <w:lvl w:ilvl="7">
      <w:start w:val="1"/>
      <w:numFmt w:val="decimal"/>
      <w:lvlText w:val="%1.%2.%3.%4.%5.%6.%7.%8"/>
      <w:lvlJc w:val="left"/>
      <w:pPr>
        <w:ind w:left="9541" w:hanging="2520"/>
      </w:pPr>
      <w:rPr>
        <w:rFonts w:hint="default"/>
      </w:rPr>
    </w:lvl>
    <w:lvl w:ilvl="8">
      <w:start w:val="1"/>
      <w:numFmt w:val="decimal"/>
      <w:lvlText w:val="%1.%2.%3.%4.%5.%6.%7.%8.%9"/>
      <w:lvlJc w:val="left"/>
      <w:pPr>
        <w:ind w:left="10544" w:hanging="2520"/>
      </w:pPr>
      <w:rPr>
        <w:rFonts w:hint="default"/>
      </w:rPr>
    </w:lvl>
  </w:abstractNum>
  <w:abstractNum w:abstractNumId="15" w15:restartNumberingAfterBreak="0">
    <w:nsid w:val="72B14FC5"/>
    <w:multiLevelType w:val="multilevel"/>
    <w:tmpl w:val="08E82434"/>
    <w:lvl w:ilvl="0">
      <w:start w:val="14"/>
      <w:numFmt w:val="decimal"/>
      <w:lvlText w:val="%1"/>
      <w:lvlJc w:val="left"/>
      <w:pPr>
        <w:ind w:left="930" w:hanging="930"/>
      </w:pPr>
      <w:rPr>
        <w:rFonts w:hint="default"/>
      </w:rPr>
    </w:lvl>
    <w:lvl w:ilvl="1">
      <w:start w:val="19"/>
      <w:numFmt w:val="decimal"/>
      <w:lvlText w:val="%1.%2"/>
      <w:lvlJc w:val="left"/>
      <w:pPr>
        <w:ind w:left="1933" w:hanging="930"/>
      </w:pPr>
      <w:rPr>
        <w:rFonts w:hint="default"/>
      </w:rPr>
    </w:lvl>
    <w:lvl w:ilvl="2">
      <w:start w:val="1"/>
      <w:numFmt w:val="decimal"/>
      <w:lvlText w:val="%1.%2.%3"/>
      <w:lvlJc w:val="left"/>
      <w:pPr>
        <w:ind w:left="3086" w:hanging="1080"/>
      </w:pPr>
      <w:rPr>
        <w:rFonts w:hint="default"/>
      </w:rPr>
    </w:lvl>
    <w:lvl w:ilvl="3">
      <w:start w:val="1"/>
      <w:numFmt w:val="decimal"/>
      <w:lvlText w:val="%1.%2.%3.%4"/>
      <w:lvlJc w:val="left"/>
      <w:pPr>
        <w:ind w:left="4089" w:hanging="1080"/>
      </w:pPr>
      <w:rPr>
        <w:rFonts w:hint="default"/>
      </w:rPr>
    </w:lvl>
    <w:lvl w:ilvl="4">
      <w:start w:val="1"/>
      <w:numFmt w:val="decimal"/>
      <w:lvlText w:val="%1.%2.%3.%4.%5"/>
      <w:lvlJc w:val="left"/>
      <w:pPr>
        <w:ind w:left="5452" w:hanging="1440"/>
      </w:pPr>
      <w:rPr>
        <w:rFonts w:hint="default"/>
      </w:rPr>
    </w:lvl>
    <w:lvl w:ilvl="5">
      <w:start w:val="1"/>
      <w:numFmt w:val="decimal"/>
      <w:lvlText w:val="%1.%2.%3.%4.%5.%6"/>
      <w:lvlJc w:val="left"/>
      <w:pPr>
        <w:ind w:left="6815" w:hanging="1800"/>
      </w:pPr>
      <w:rPr>
        <w:rFonts w:hint="default"/>
      </w:rPr>
    </w:lvl>
    <w:lvl w:ilvl="6">
      <w:start w:val="1"/>
      <w:numFmt w:val="decimal"/>
      <w:lvlText w:val="%1.%2.%3.%4.%5.%6.%7"/>
      <w:lvlJc w:val="left"/>
      <w:pPr>
        <w:ind w:left="8178" w:hanging="2160"/>
      </w:pPr>
      <w:rPr>
        <w:rFonts w:hint="default"/>
      </w:rPr>
    </w:lvl>
    <w:lvl w:ilvl="7">
      <w:start w:val="1"/>
      <w:numFmt w:val="decimal"/>
      <w:lvlText w:val="%1.%2.%3.%4.%5.%6.%7.%8"/>
      <w:lvlJc w:val="left"/>
      <w:pPr>
        <w:ind w:left="9541" w:hanging="2520"/>
      </w:pPr>
      <w:rPr>
        <w:rFonts w:hint="default"/>
      </w:rPr>
    </w:lvl>
    <w:lvl w:ilvl="8">
      <w:start w:val="1"/>
      <w:numFmt w:val="decimal"/>
      <w:lvlText w:val="%1.%2.%3.%4.%5.%6.%7.%8.%9"/>
      <w:lvlJc w:val="left"/>
      <w:pPr>
        <w:ind w:left="10544" w:hanging="2520"/>
      </w:pPr>
      <w:rPr>
        <w:rFonts w:hint="default"/>
      </w:rPr>
    </w:lvl>
  </w:abstractNum>
  <w:num w:numId="1" w16cid:durableId="1626888181">
    <w:abstractNumId w:val="8"/>
  </w:num>
  <w:num w:numId="2" w16cid:durableId="1944798207">
    <w:abstractNumId w:val="2"/>
  </w:num>
  <w:num w:numId="3" w16cid:durableId="1054697300">
    <w:abstractNumId w:val="7"/>
  </w:num>
  <w:num w:numId="4" w16cid:durableId="1914701558">
    <w:abstractNumId w:val="0"/>
  </w:num>
  <w:num w:numId="5" w16cid:durableId="647898718">
    <w:abstractNumId w:val="13"/>
  </w:num>
  <w:num w:numId="6" w16cid:durableId="7819171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2985008">
    <w:abstractNumId w:val="10"/>
  </w:num>
  <w:num w:numId="8" w16cid:durableId="1148204055">
    <w:abstractNumId w:val="4"/>
  </w:num>
  <w:num w:numId="9" w16cid:durableId="127211168">
    <w:abstractNumId w:val="9"/>
  </w:num>
  <w:num w:numId="10" w16cid:durableId="136924691">
    <w:abstractNumId w:val="11"/>
  </w:num>
  <w:num w:numId="11" w16cid:durableId="2007319582">
    <w:abstractNumId w:val="1"/>
  </w:num>
  <w:num w:numId="12" w16cid:durableId="344402348">
    <w:abstractNumId w:val="5"/>
  </w:num>
  <w:num w:numId="13" w16cid:durableId="1144277580">
    <w:abstractNumId w:val="15"/>
  </w:num>
  <w:num w:numId="14" w16cid:durableId="55785085">
    <w:abstractNumId w:val="6"/>
  </w:num>
  <w:num w:numId="15" w16cid:durableId="1023284482">
    <w:abstractNumId w:val="3"/>
  </w:num>
  <w:num w:numId="16" w16cid:durableId="422648743">
    <w:abstractNumId w:val="12"/>
  </w:num>
  <w:num w:numId="17" w16cid:durableId="10367813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0B9"/>
    <w:rsid w:val="00003BB4"/>
    <w:rsid w:val="00021585"/>
    <w:rsid w:val="000223BD"/>
    <w:rsid w:val="00023B0E"/>
    <w:rsid w:val="00024534"/>
    <w:rsid w:val="00024E78"/>
    <w:rsid w:val="00034645"/>
    <w:rsid w:val="00042CB4"/>
    <w:rsid w:val="000446BB"/>
    <w:rsid w:val="00056D4A"/>
    <w:rsid w:val="000717CF"/>
    <w:rsid w:val="00075842"/>
    <w:rsid w:val="000A1636"/>
    <w:rsid w:val="000A597D"/>
    <w:rsid w:val="000A75E2"/>
    <w:rsid w:val="000C2BF8"/>
    <w:rsid w:val="000C4166"/>
    <w:rsid w:val="000E06B9"/>
    <w:rsid w:val="000E3664"/>
    <w:rsid w:val="000F01F1"/>
    <w:rsid w:val="000F1C1A"/>
    <w:rsid w:val="000F2BF7"/>
    <w:rsid w:val="000F517D"/>
    <w:rsid w:val="000F7C35"/>
    <w:rsid w:val="001022A0"/>
    <w:rsid w:val="00107C41"/>
    <w:rsid w:val="00110724"/>
    <w:rsid w:val="0011380E"/>
    <w:rsid w:val="00116141"/>
    <w:rsid w:val="00121883"/>
    <w:rsid w:val="0012588C"/>
    <w:rsid w:val="001352B0"/>
    <w:rsid w:val="00135B19"/>
    <w:rsid w:val="0014282C"/>
    <w:rsid w:val="00155810"/>
    <w:rsid w:val="00155DA2"/>
    <w:rsid w:val="00173F2D"/>
    <w:rsid w:val="001A5F17"/>
    <w:rsid w:val="001D1304"/>
    <w:rsid w:val="001E20EE"/>
    <w:rsid w:val="001F757C"/>
    <w:rsid w:val="002117D6"/>
    <w:rsid w:val="00212ABE"/>
    <w:rsid w:val="00214269"/>
    <w:rsid w:val="00220563"/>
    <w:rsid w:val="002232FB"/>
    <w:rsid w:val="002272A2"/>
    <w:rsid w:val="00243B96"/>
    <w:rsid w:val="00254DA3"/>
    <w:rsid w:val="0025750B"/>
    <w:rsid w:val="002659EF"/>
    <w:rsid w:val="002927B7"/>
    <w:rsid w:val="00295BF0"/>
    <w:rsid w:val="002A0AB1"/>
    <w:rsid w:val="002A13E1"/>
    <w:rsid w:val="002A2CF4"/>
    <w:rsid w:val="002C0720"/>
    <w:rsid w:val="002C595F"/>
    <w:rsid w:val="002C782F"/>
    <w:rsid w:val="002D1E35"/>
    <w:rsid w:val="002E0C7D"/>
    <w:rsid w:val="002E3138"/>
    <w:rsid w:val="002F29CE"/>
    <w:rsid w:val="003053B3"/>
    <w:rsid w:val="003126E1"/>
    <w:rsid w:val="00312AE0"/>
    <w:rsid w:val="00312AFD"/>
    <w:rsid w:val="003160D2"/>
    <w:rsid w:val="003206CA"/>
    <w:rsid w:val="003208B8"/>
    <w:rsid w:val="00320DEC"/>
    <w:rsid w:val="00324D4B"/>
    <w:rsid w:val="00325E81"/>
    <w:rsid w:val="00341868"/>
    <w:rsid w:val="00353F25"/>
    <w:rsid w:val="00355AF6"/>
    <w:rsid w:val="003706CE"/>
    <w:rsid w:val="00372679"/>
    <w:rsid w:val="00384840"/>
    <w:rsid w:val="00385E4D"/>
    <w:rsid w:val="003879FE"/>
    <w:rsid w:val="00393EC2"/>
    <w:rsid w:val="003B06B7"/>
    <w:rsid w:val="003C0705"/>
    <w:rsid w:val="003D2D5C"/>
    <w:rsid w:val="003E1B18"/>
    <w:rsid w:val="003E397E"/>
    <w:rsid w:val="003E675F"/>
    <w:rsid w:val="004073F3"/>
    <w:rsid w:val="0042097E"/>
    <w:rsid w:val="004231B2"/>
    <w:rsid w:val="00424476"/>
    <w:rsid w:val="004246D0"/>
    <w:rsid w:val="004420F0"/>
    <w:rsid w:val="00446AD9"/>
    <w:rsid w:val="0046057E"/>
    <w:rsid w:val="0046148B"/>
    <w:rsid w:val="00470BAE"/>
    <w:rsid w:val="00472D1B"/>
    <w:rsid w:val="004740A7"/>
    <w:rsid w:val="00474DC5"/>
    <w:rsid w:val="00477340"/>
    <w:rsid w:val="00493A82"/>
    <w:rsid w:val="004945E3"/>
    <w:rsid w:val="004A0EDB"/>
    <w:rsid w:val="004A3473"/>
    <w:rsid w:val="004B2138"/>
    <w:rsid w:val="004C0482"/>
    <w:rsid w:val="004C27BA"/>
    <w:rsid w:val="004C2D79"/>
    <w:rsid w:val="004D1DE2"/>
    <w:rsid w:val="004E3147"/>
    <w:rsid w:val="004E3B26"/>
    <w:rsid w:val="004E3FEA"/>
    <w:rsid w:val="005045CC"/>
    <w:rsid w:val="00507FA6"/>
    <w:rsid w:val="00525A0E"/>
    <w:rsid w:val="0053385C"/>
    <w:rsid w:val="00540A9F"/>
    <w:rsid w:val="00543ACE"/>
    <w:rsid w:val="005464DB"/>
    <w:rsid w:val="00564E3F"/>
    <w:rsid w:val="00570464"/>
    <w:rsid w:val="005733C2"/>
    <w:rsid w:val="00585D91"/>
    <w:rsid w:val="005877CF"/>
    <w:rsid w:val="00593A38"/>
    <w:rsid w:val="00595446"/>
    <w:rsid w:val="005A0D1A"/>
    <w:rsid w:val="005B434E"/>
    <w:rsid w:val="005B58E6"/>
    <w:rsid w:val="005C4CBD"/>
    <w:rsid w:val="005D3781"/>
    <w:rsid w:val="005E0194"/>
    <w:rsid w:val="005E25D1"/>
    <w:rsid w:val="005E2CDA"/>
    <w:rsid w:val="005E41F3"/>
    <w:rsid w:val="005E5E61"/>
    <w:rsid w:val="005F12EA"/>
    <w:rsid w:val="005F1B47"/>
    <w:rsid w:val="00604EA9"/>
    <w:rsid w:val="0061092C"/>
    <w:rsid w:val="00610ECF"/>
    <w:rsid w:val="0061118A"/>
    <w:rsid w:val="006120D3"/>
    <w:rsid w:val="0061219D"/>
    <w:rsid w:val="00644F10"/>
    <w:rsid w:val="00650A63"/>
    <w:rsid w:val="006537A2"/>
    <w:rsid w:val="0066091A"/>
    <w:rsid w:val="00666AA5"/>
    <w:rsid w:val="006708DB"/>
    <w:rsid w:val="00680349"/>
    <w:rsid w:val="00685D00"/>
    <w:rsid w:val="00686057"/>
    <w:rsid w:val="00695ED0"/>
    <w:rsid w:val="006A5202"/>
    <w:rsid w:val="006B48CE"/>
    <w:rsid w:val="006B705F"/>
    <w:rsid w:val="006C0118"/>
    <w:rsid w:val="006C26F0"/>
    <w:rsid w:val="006E02FC"/>
    <w:rsid w:val="006E320F"/>
    <w:rsid w:val="006E6290"/>
    <w:rsid w:val="00700931"/>
    <w:rsid w:val="00706309"/>
    <w:rsid w:val="00710BB7"/>
    <w:rsid w:val="00726419"/>
    <w:rsid w:val="007324CB"/>
    <w:rsid w:val="00736708"/>
    <w:rsid w:val="00741159"/>
    <w:rsid w:val="00746AC9"/>
    <w:rsid w:val="0075357C"/>
    <w:rsid w:val="00760756"/>
    <w:rsid w:val="00761C1F"/>
    <w:rsid w:val="00766D03"/>
    <w:rsid w:val="007676FD"/>
    <w:rsid w:val="00772980"/>
    <w:rsid w:val="0077541A"/>
    <w:rsid w:val="00776471"/>
    <w:rsid w:val="007807DB"/>
    <w:rsid w:val="007B3E3F"/>
    <w:rsid w:val="007C6979"/>
    <w:rsid w:val="007C7DAC"/>
    <w:rsid w:val="007C7FDD"/>
    <w:rsid w:val="007E1D13"/>
    <w:rsid w:val="007F0332"/>
    <w:rsid w:val="007F54D7"/>
    <w:rsid w:val="007F762E"/>
    <w:rsid w:val="008138A5"/>
    <w:rsid w:val="00816A95"/>
    <w:rsid w:val="00824F04"/>
    <w:rsid w:val="00825FC9"/>
    <w:rsid w:val="00827073"/>
    <w:rsid w:val="00831357"/>
    <w:rsid w:val="0083255F"/>
    <w:rsid w:val="008369FD"/>
    <w:rsid w:val="0084290A"/>
    <w:rsid w:val="0086251F"/>
    <w:rsid w:val="0087132F"/>
    <w:rsid w:val="00872452"/>
    <w:rsid w:val="008769B5"/>
    <w:rsid w:val="008837B0"/>
    <w:rsid w:val="008839C0"/>
    <w:rsid w:val="008875F2"/>
    <w:rsid w:val="0089005F"/>
    <w:rsid w:val="00891B3B"/>
    <w:rsid w:val="00892566"/>
    <w:rsid w:val="008948FC"/>
    <w:rsid w:val="008A6F83"/>
    <w:rsid w:val="008B243B"/>
    <w:rsid w:val="008B63E2"/>
    <w:rsid w:val="008B7058"/>
    <w:rsid w:val="008B7DC1"/>
    <w:rsid w:val="008C710E"/>
    <w:rsid w:val="008D1922"/>
    <w:rsid w:val="008D2D4F"/>
    <w:rsid w:val="008D423D"/>
    <w:rsid w:val="008D7E47"/>
    <w:rsid w:val="008E541C"/>
    <w:rsid w:val="008F1910"/>
    <w:rsid w:val="008F20BB"/>
    <w:rsid w:val="008F6068"/>
    <w:rsid w:val="00900325"/>
    <w:rsid w:val="00907A94"/>
    <w:rsid w:val="00911DB5"/>
    <w:rsid w:val="00915280"/>
    <w:rsid w:val="00917EC4"/>
    <w:rsid w:val="00920AC1"/>
    <w:rsid w:val="009243A0"/>
    <w:rsid w:val="009354CB"/>
    <w:rsid w:val="009417E7"/>
    <w:rsid w:val="00941EFC"/>
    <w:rsid w:val="00945470"/>
    <w:rsid w:val="00950BE6"/>
    <w:rsid w:val="009573FB"/>
    <w:rsid w:val="00957ECE"/>
    <w:rsid w:val="009641B4"/>
    <w:rsid w:val="00964FA6"/>
    <w:rsid w:val="00975403"/>
    <w:rsid w:val="00980AA9"/>
    <w:rsid w:val="0098716E"/>
    <w:rsid w:val="009872EA"/>
    <w:rsid w:val="009927AA"/>
    <w:rsid w:val="00992C1C"/>
    <w:rsid w:val="009B087C"/>
    <w:rsid w:val="009B4D84"/>
    <w:rsid w:val="009C0AA3"/>
    <w:rsid w:val="009C7635"/>
    <w:rsid w:val="009D0C3E"/>
    <w:rsid w:val="009D175A"/>
    <w:rsid w:val="009D556D"/>
    <w:rsid w:val="009E52C1"/>
    <w:rsid w:val="009E60B9"/>
    <w:rsid w:val="00A07864"/>
    <w:rsid w:val="00A129CD"/>
    <w:rsid w:val="00A141DB"/>
    <w:rsid w:val="00A226AE"/>
    <w:rsid w:val="00A25BA6"/>
    <w:rsid w:val="00A32B6F"/>
    <w:rsid w:val="00A3689B"/>
    <w:rsid w:val="00A479E8"/>
    <w:rsid w:val="00A53C2B"/>
    <w:rsid w:val="00A57D14"/>
    <w:rsid w:val="00A654AD"/>
    <w:rsid w:val="00A711B9"/>
    <w:rsid w:val="00A81F70"/>
    <w:rsid w:val="00A821BA"/>
    <w:rsid w:val="00A823E8"/>
    <w:rsid w:val="00A8714F"/>
    <w:rsid w:val="00A87FBE"/>
    <w:rsid w:val="00A9021D"/>
    <w:rsid w:val="00A94B27"/>
    <w:rsid w:val="00AA4F6F"/>
    <w:rsid w:val="00AA5165"/>
    <w:rsid w:val="00AA67E1"/>
    <w:rsid w:val="00AB3074"/>
    <w:rsid w:val="00AB6C9E"/>
    <w:rsid w:val="00AB7C73"/>
    <w:rsid w:val="00AD623C"/>
    <w:rsid w:val="00AE6EE7"/>
    <w:rsid w:val="00B07283"/>
    <w:rsid w:val="00B138F4"/>
    <w:rsid w:val="00B31192"/>
    <w:rsid w:val="00B4569A"/>
    <w:rsid w:val="00B4732B"/>
    <w:rsid w:val="00B545C4"/>
    <w:rsid w:val="00B60DFB"/>
    <w:rsid w:val="00B61955"/>
    <w:rsid w:val="00B84186"/>
    <w:rsid w:val="00B85D81"/>
    <w:rsid w:val="00B94330"/>
    <w:rsid w:val="00BA0AB2"/>
    <w:rsid w:val="00BA1DAA"/>
    <w:rsid w:val="00BA23D0"/>
    <w:rsid w:val="00BB1F39"/>
    <w:rsid w:val="00BC652D"/>
    <w:rsid w:val="00BC6612"/>
    <w:rsid w:val="00BD0989"/>
    <w:rsid w:val="00BD3BA1"/>
    <w:rsid w:val="00BE12A2"/>
    <w:rsid w:val="00BF07E5"/>
    <w:rsid w:val="00BF1977"/>
    <w:rsid w:val="00BF4257"/>
    <w:rsid w:val="00BF537D"/>
    <w:rsid w:val="00BF7531"/>
    <w:rsid w:val="00C14C46"/>
    <w:rsid w:val="00C208B2"/>
    <w:rsid w:val="00C22A07"/>
    <w:rsid w:val="00C22E44"/>
    <w:rsid w:val="00C23940"/>
    <w:rsid w:val="00C26FE5"/>
    <w:rsid w:val="00C34479"/>
    <w:rsid w:val="00C37F74"/>
    <w:rsid w:val="00C4263A"/>
    <w:rsid w:val="00C43F01"/>
    <w:rsid w:val="00C4577F"/>
    <w:rsid w:val="00C54935"/>
    <w:rsid w:val="00C610AA"/>
    <w:rsid w:val="00C70CB4"/>
    <w:rsid w:val="00C7270B"/>
    <w:rsid w:val="00C91D6A"/>
    <w:rsid w:val="00C934F8"/>
    <w:rsid w:val="00C94D68"/>
    <w:rsid w:val="00CA053C"/>
    <w:rsid w:val="00CB0AC6"/>
    <w:rsid w:val="00CB5FE3"/>
    <w:rsid w:val="00CB68CE"/>
    <w:rsid w:val="00CB68FB"/>
    <w:rsid w:val="00CB7981"/>
    <w:rsid w:val="00CC59C8"/>
    <w:rsid w:val="00CD2A98"/>
    <w:rsid w:val="00CD3DB7"/>
    <w:rsid w:val="00CD5E89"/>
    <w:rsid w:val="00CE3569"/>
    <w:rsid w:val="00CE62E3"/>
    <w:rsid w:val="00CE6C46"/>
    <w:rsid w:val="00D10121"/>
    <w:rsid w:val="00D11E65"/>
    <w:rsid w:val="00D16E03"/>
    <w:rsid w:val="00D17B92"/>
    <w:rsid w:val="00D3050A"/>
    <w:rsid w:val="00D355D0"/>
    <w:rsid w:val="00D43DAE"/>
    <w:rsid w:val="00D5106E"/>
    <w:rsid w:val="00D566DF"/>
    <w:rsid w:val="00D632CE"/>
    <w:rsid w:val="00D7490F"/>
    <w:rsid w:val="00D7500A"/>
    <w:rsid w:val="00D760DF"/>
    <w:rsid w:val="00D91334"/>
    <w:rsid w:val="00D938CF"/>
    <w:rsid w:val="00D93F08"/>
    <w:rsid w:val="00D95265"/>
    <w:rsid w:val="00DA341D"/>
    <w:rsid w:val="00DC52B6"/>
    <w:rsid w:val="00DC7085"/>
    <w:rsid w:val="00DD7DCD"/>
    <w:rsid w:val="00DE7E0D"/>
    <w:rsid w:val="00DF6EDC"/>
    <w:rsid w:val="00E04D57"/>
    <w:rsid w:val="00E06EA9"/>
    <w:rsid w:val="00E21F57"/>
    <w:rsid w:val="00E520D9"/>
    <w:rsid w:val="00E52207"/>
    <w:rsid w:val="00E5264E"/>
    <w:rsid w:val="00E54720"/>
    <w:rsid w:val="00E55989"/>
    <w:rsid w:val="00E729E4"/>
    <w:rsid w:val="00E81B8E"/>
    <w:rsid w:val="00E82038"/>
    <w:rsid w:val="00E83EE6"/>
    <w:rsid w:val="00E8409E"/>
    <w:rsid w:val="00E90F50"/>
    <w:rsid w:val="00E91310"/>
    <w:rsid w:val="00E97663"/>
    <w:rsid w:val="00EA06F0"/>
    <w:rsid w:val="00EA7338"/>
    <w:rsid w:val="00EB2F7D"/>
    <w:rsid w:val="00EB5C29"/>
    <w:rsid w:val="00ED40C8"/>
    <w:rsid w:val="00ED6404"/>
    <w:rsid w:val="00EE52FE"/>
    <w:rsid w:val="00EF181A"/>
    <w:rsid w:val="00F04E8E"/>
    <w:rsid w:val="00F06019"/>
    <w:rsid w:val="00F169C5"/>
    <w:rsid w:val="00F20A8F"/>
    <w:rsid w:val="00F21685"/>
    <w:rsid w:val="00F24547"/>
    <w:rsid w:val="00F328E4"/>
    <w:rsid w:val="00F54A89"/>
    <w:rsid w:val="00F564AC"/>
    <w:rsid w:val="00F60894"/>
    <w:rsid w:val="00F80F0E"/>
    <w:rsid w:val="00F863EC"/>
    <w:rsid w:val="00F92C44"/>
    <w:rsid w:val="00FA7082"/>
    <w:rsid w:val="00FB00F8"/>
    <w:rsid w:val="00FC1C4A"/>
    <w:rsid w:val="00FC4D7A"/>
    <w:rsid w:val="00FC60E1"/>
    <w:rsid w:val="00FD109A"/>
    <w:rsid w:val="00FD27BD"/>
    <w:rsid w:val="00FF1CC0"/>
    <w:rsid w:val="00FF375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4DF7"/>
  <w15:docId w15:val="{0DE15074-AE7B-4C3B-A358-50868CD95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B9"/>
    <w:pPr>
      <w:widowControl w:val="0"/>
      <w:spacing w:after="0" w:line="240" w:lineRule="auto"/>
    </w:pPr>
    <w:rPr>
      <w:rFonts w:ascii="Arial" w:eastAsia="Times New Roman" w:hAnsi="Arial" w:cs="Times New Roman"/>
      <w:sz w:val="24"/>
      <w:szCs w:val="20"/>
      <w:lang w:val="en-GB"/>
    </w:rPr>
  </w:style>
  <w:style w:type="paragraph" w:styleId="Heading1">
    <w:name w:val="heading 1"/>
    <w:basedOn w:val="Normal"/>
    <w:next w:val="Normal"/>
    <w:link w:val="Heading1Char"/>
    <w:uiPriority w:val="9"/>
    <w:qFormat/>
    <w:rsid w:val="00FA7082"/>
    <w:pPr>
      <w:keepNext/>
      <w:keepLines/>
      <w:spacing w:before="240"/>
      <w:outlineLvl w:val="0"/>
    </w:pPr>
    <w:rPr>
      <w:rFonts w:eastAsiaTheme="majorEastAsia" w:cstheme="majorBidi"/>
      <w:b/>
      <w:sz w:val="32"/>
      <w:szCs w:val="32"/>
    </w:rPr>
  </w:style>
  <w:style w:type="paragraph" w:styleId="Heading3">
    <w:name w:val="heading 3"/>
    <w:basedOn w:val="Normal"/>
    <w:next w:val="Normal"/>
    <w:link w:val="Heading3Char"/>
    <w:qFormat/>
    <w:rsid w:val="00243B96"/>
    <w:pPr>
      <w:keepNext/>
      <w:keepLines/>
      <w:widowControl/>
      <w:tabs>
        <w:tab w:val="num" w:pos="0"/>
      </w:tabs>
      <w:suppressAutoHyphens/>
      <w:spacing w:before="360" w:after="120"/>
      <w:outlineLvl w:val="2"/>
    </w:pPr>
    <w:rPr>
      <w:b/>
      <w:caps/>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9E60B9"/>
    <w:pPr>
      <w:keepLines/>
      <w:widowControl/>
      <w:suppressAutoHyphens/>
      <w:ind w:left="227"/>
    </w:pPr>
    <w:rPr>
      <w:rFonts w:ascii="Times New Roman" w:hAnsi="Times New Roman"/>
      <w:sz w:val="20"/>
      <w:lang w:val="en-US"/>
    </w:rPr>
  </w:style>
  <w:style w:type="paragraph" w:customStyle="1" w:styleId="Introduction">
    <w:name w:val="Introduction"/>
    <w:basedOn w:val="Normal"/>
    <w:rsid w:val="009E60B9"/>
    <w:pPr>
      <w:tabs>
        <w:tab w:val="center" w:pos="4512"/>
      </w:tabs>
      <w:suppressAutoHyphens/>
      <w:spacing w:after="120"/>
      <w:ind w:left="1080" w:right="1109"/>
      <w:jc w:val="both"/>
    </w:pPr>
  </w:style>
  <w:style w:type="paragraph" w:styleId="Header">
    <w:name w:val="header"/>
    <w:basedOn w:val="Normal"/>
    <w:link w:val="HeaderChar"/>
    <w:rsid w:val="009E60B9"/>
    <w:pPr>
      <w:tabs>
        <w:tab w:val="center" w:pos="4153"/>
        <w:tab w:val="right" w:pos="8306"/>
      </w:tabs>
    </w:pPr>
  </w:style>
  <w:style w:type="character" w:customStyle="1" w:styleId="HeaderChar">
    <w:name w:val="Header Char"/>
    <w:basedOn w:val="DefaultParagraphFont"/>
    <w:link w:val="Header"/>
    <w:rsid w:val="009E60B9"/>
    <w:rPr>
      <w:rFonts w:ascii="Arial" w:eastAsia="Times New Roman" w:hAnsi="Arial" w:cs="Times New Roman"/>
      <w:sz w:val="24"/>
      <w:szCs w:val="20"/>
      <w:lang w:val="en-GB"/>
    </w:rPr>
  </w:style>
  <w:style w:type="paragraph" w:styleId="Footer">
    <w:name w:val="footer"/>
    <w:basedOn w:val="Normal"/>
    <w:link w:val="FooterChar"/>
    <w:rsid w:val="009E60B9"/>
    <w:pPr>
      <w:tabs>
        <w:tab w:val="center" w:pos="4153"/>
        <w:tab w:val="right" w:pos="8306"/>
      </w:tabs>
    </w:pPr>
  </w:style>
  <w:style w:type="character" w:customStyle="1" w:styleId="FooterChar">
    <w:name w:val="Footer Char"/>
    <w:basedOn w:val="DefaultParagraphFont"/>
    <w:link w:val="Footer"/>
    <w:rsid w:val="009E60B9"/>
    <w:rPr>
      <w:rFonts w:ascii="Arial" w:eastAsia="Times New Roman" w:hAnsi="Arial" w:cs="Times New Roman"/>
      <w:sz w:val="24"/>
      <w:szCs w:val="20"/>
      <w:lang w:val="en-GB"/>
    </w:rPr>
  </w:style>
  <w:style w:type="character" w:styleId="PageNumber">
    <w:name w:val="page number"/>
    <w:basedOn w:val="DefaultParagraphFont"/>
    <w:rsid w:val="009E60B9"/>
  </w:style>
  <w:style w:type="paragraph" w:styleId="ListBullet2">
    <w:name w:val="List Bullet 2"/>
    <w:basedOn w:val="Normal"/>
    <w:rsid w:val="009E60B9"/>
    <w:pPr>
      <w:numPr>
        <w:numId w:val="4"/>
      </w:numPr>
      <w:contextualSpacing/>
    </w:pPr>
  </w:style>
  <w:style w:type="paragraph" w:styleId="ListParagraph">
    <w:name w:val="List Paragraph"/>
    <w:basedOn w:val="Normal"/>
    <w:uiPriority w:val="34"/>
    <w:qFormat/>
    <w:rsid w:val="00686057"/>
    <w:pPr>
      <w:ind w:left="720"/>
      <w:contextualSpacing/>
    </w:pPr>
  </w:style>
  <w:style w:type="character" w:customStyle="1" w:styleId="Heading3Char">
    <w:name w:val="Heading 3 Char"/>
    <w:basedOn w:val="DefaultParagraphFont"/>
    <w:link w:val="Heading3"/>
    <w:rsid w:val="00243B96"/>
    <w:rPr>
      <w:rFonts w:ascii="Arial" w:eastAsia="Times New Roman" w:hAnsi="Arial" w:cs="Times New Roman"/>
      <w:b/>
      <w:caps/>
      <w:sz w:val="24"/>
      <w:szCs w:val="20"/>
      <w:lang w:eastAsia="ar-SA"/>
    </w:rPr>
  </w:style>
  <w:style w:type="table" w:styleId="TableGrid">
    <w:name w:val="Table Grid"/>
    <w:basedOn w:val="TableNormal"/>
    <w:rsid w:val="00243B96"/>
    <w:pPr>
      <w:widowControl w:val="0"/>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7C73"/>
    <w:rPr>
      <w:rFonts w:ascii="Tahoma" w:hAnsi="Tahoma" w:cs="Tahoma"/>
      <w:sz w:val="16"/>
      <w:szCs w:val="16"/>
    </w:rPr>
  </w:style>
  <w:style w:type="character" w:customStyle="1" w:styleId="BalloonTextChar">
    <w:name w:val="Balloon Text Char"/>
    <w:basedOn w:val="DefaultParagraphFont"/>
    <w:link w:val="BalloonText"/>
    <w:uiPriority w:val="99"/>
    <w:semiHidden/>
    <w:rsid w:val="00AB7C73"/>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C91D6A"/>
    <w:rPr>
      <w:sz w:val="16"/>
      <w:szCs w:val="16"/>
    </w:rPr>
  </w:style>
  <w:style w:type="paragraph" w:styleId="CommentText">
    <w:name w:val="annotation text"/>
    <w:basedOn w:val="Normal"/>
    <w:link w:val="CommentTextChar"/>
    <w:uiPriority w:val="99"/>
    <w:unhideWhenUsed/>
    <w:rsid w:val="00C91D6A"/>
    <w:rPr>
      <w:sz w:val="20"/>
    </w:rPr>
  </w:style>
  <w:style w:type="character" w:customStyle="1" w:styleId="CommentTextChar">
    <w:name w:val="Comment Text Char"/>
    <w:basedOn w:val="DefaultParagraphFont"/>
    <w:link w:val="CommentText"/>
    <w:uiPriority w:val="99"/>
    <w:rsid w:val="00C91D6A"/>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91D6A"/>
    <w:rPr>
      <w:b/>
      <w:bCs/>
    </w:rPr>
  </w:style>
  <w:style w:type="character" w:customStyle="1" w:styleId="CommentSubjectChar">
    <w:name w:val="Comment Subject Char"/>
    <w:basedOn w:val="CommentTextChar"/>
    <w:link w:val="CommentSubject"/>
    <w:uiPriority w:val="99"/>
    <w:semiHidden/>
    <w:rsid w:val="00C91D6A"/>
    <w:rPr>
      <w:rFonts w:ascii="Arial" w:eastAsia="Times New Roman" w:hAnsi="Arial" w:cs="Times New Roman"/>
      <w:b/>
      <w:bCs/>
      <w:sz w:val="20"/>
      <w:szCs w:val="20"/>
      <w:lang w:val="en-GB"/>
    </w:rPr>
  </w:style>
  <w:style w:type="character" w:customStyle="1" w:styleId="Heading1Char">
    <w:name w:val="Heading 1 Char"/>
    <w:basedOn w:val="DefaultParagraphFont"/>
    <w:link w:val="Heading1"/>
    <w:uiPriority w:val="9"/>
    <w:rsid w:val="00FA7082"/>
    <w:rPr>
      <w:rFonts w:ascii="Arial" w:eastAsiaTheme="majorEastAsia" w:hAnsi="Arial" w:cstheme="majorBidi"/>
      <w:b/>
      <w:sz w:val="32"/>
      <w:szCs w:val="32"/>
      <w:lang w:val="en-GB"/>
    </w:rPr>
  </w:style>
  <w:style w:type="paragraph" w:styleId="TOCHeading">
    <w:name w:val="TOC Heading"/>
    <w:basedOn w:val="Heading1"/>
    <w:next w:val="Normal"/>
    <w:uiPriority w:val="39"/>
    <w:unhideWhenUsed/>
    <w:qFormat/>
    <w:rsid w:val="00FB00F8"/>
    <w:pPr>
      <w:widowControl/>
      <w:spacing w:line="259" w:lineRule="auto"/>
      <w:outlineLvl w:val="9"/>
    </w:pPr>
    <w:rPr>
      <w:lang w:val="en-US"/>
    </w:rPr>
  </w:style>
  <w:style w:type="paragraph" w:styleId="TOC3">
    <w:name w:val="toc 3"/>
    <w:basedOn w:val="Normal"/>
    <w:next w:val="Normal"/>
    <w:autoRedefine/>
    <w:uiPriority w:val="39"/>
    <w:unhideWhenUsed/>
    <w:rsid w:val="00FB00F8"/>
    <w:pPr>
      <w:spacing w:after="100"/>
      <w:ind w:left="480"/>
    </w:pPr>
  </w:style>
  <w:style w:type="paragraph" w:styleId="TOC1">
    <w:name w:val="toc 1"/>
    <w:basedOn w:val="Normal"/>
    <w:next w:val="Normal"/>
    <w:autoRedefine/>
    <w:uiPriority w:val="39"/>
    <w:unhideWhenUsed/>
    <w:rsid w:val="00FB00F8"/>
    <w:pPr>
      <w:spacing w:after="100"/>
    </w:pPr>
  </w:style>
  <w:style w:type="character" w:styleId="Hyperlink">
    <w:name w:val="Hyperlink"/>
    <w:basedOn w:val="DefaultParagraphFont"/>
    <w:uiPriority w:val="99"/>
    <w:unhideWhenUsed/>
    <w:rsid w:val="00FB00F8"/>
    <w:rPr>
      <w:color w:val="0000FF" w:themeColor="hyperlink"/>
      <w:u w:val="single"/>
    </w:rPr>
  </w:style>
  <w:style w:type="paragraph" w:customStyle="1" w:styleId="numblistindent">
    <w:name w:val="numblist indent"/>
    <w:basedOn w:val="Normal"/>
    <w:rsid w:val="00385E4D"/>
    <w:pPr>
      <w:tabs>
        <w:tab w:val="num" w:pos="1588"/>
      </w:tabs>
      <w:suppressAutoHyphens/>
      <w:spacing w:after="120"/>
      <w:ind w:left="1588" w:right="454" w:hanging="397"/>
      <w:jc w:val="both"/>
    </w:pPr>
    <w:rPr>
      <w:spacing w:val="-3"/>
      <w:sz w:val="20"/>
    </w:rPr>
  </w:style>
  <w:style w:type="paragraph" w:customStyle="1" w:styleId="Default">
    <w:name w:val="Default"/>
    <w:rsid w:val="00385E4D"/>
    <w:pPr>
      <w:autoSpaceDE w:val="0"/>
      <w:autoSpaceDN w:val="0"/>
      <w:adjustRightInd w:val="0"/>
      <w:spacing w:after="0" w:line="240" w:lineRule="auto"/>
    </w:pPr>
    <w:rPr>
      <w:rFonts w:ascii="Arial" w:eastAsia="Calibri" w:hAnsi="Arial" w:cs="Arial"/>
      <w:color w:val="000000"/>
      <w:sz w:val="24"/>
      <w:szCs w:val="24"/>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0229">
      <w:bodyDiv w:val="1"/>
      <w:marLeft w:val="0"/>
      <w:marRight w:val="0"/>
      <w:marTop w:val="0"/>
      <w:marBottom w:val="0"/>
      <w:divBdr>
        <w:top w:val="none" w:sz="0" w:space="0" w:color="auto"/>
        <w:left w:val="none" w:sz="0" w:space="0" w:color="auto"/>
        <w:bottom w:val="none" w:sz="0" w:space="0" w:color="auto"/>
        <w:right w:val="none" w:sz="0" w:space="0" w:color="auto"/>
      </w:divBdr>
    </w:div>
    <w:div w:id="1051464139">
      <w:bodyDiv w:val="1"/>
      <w:marLeft w:val="0"/>
      <w:marRight w:val="0"/>
      <w:marTop w:val="0"/>
      <w:marBottom w:val="0"/>
      <w:divBdr>
        <w:top w:val="none" w:sz="0" w:space="0" w:color="auto"/>
        <w:left w:val="none" w:sz="0" w:space="0" w:color="auto"/>
        <w:bottom w:val="none" w:sz="0" w:space="0" w:color="auto"/>
        <w:right w:val="none" w:sz="0" w:space="0" w:color="auto"/>
      </w:divBdr>
    </w:div>
    <w:div w:id="1360935191">
      <w:bodyDiv w:val="1"/>
      <w:marLeft w:val="0"/>
      <w:marRight w:val="0"/>
      <w:marTop w:val="0"/>
      <w:marBottom w:val="0"/>
      <w:divBdr>
        <w:top w:val="none" w:sz="0" w:space="0" w:color="auto"/>
        <w:left w:val="none" w:sz="0" w:space="0" w:color="auto"/>
        <w:bottom w:val="none" w:sz="0" w:space="0" w:color="auto"/>
        <w:right w:val="none" w:sz="0" w:space="0" w:color="auto"/>
      </w:divBdr>
    </w:div>
    <w:div w:id="1405562404">
      <w:bodyDiv w:val="1"/>
      <w:marLeft w:val="0"/>
      <w:marRight w:val="0"/>
      <w:marTop w:val="0"/>
      <w:marBottom w:val="0"/>
      <w:divBdr>
        <w:top w:val="none" w:sz="0" w:space="0" w:color="auto"/>
        <w:left w:val="none" w:sz="0" w:space="0" w:color="auto"/>
        <w:bottom w:val="none" w:sz="0" w:space="0" w:color="auto"/>
        <w:right w:val="none" w:sz="0" w:space="0" w:color="auto"/>
      </w:divBdr>
    </w:div>
    <w:div w:id="1614022304">
      <w:bodyDiv w:val="1"/>
      <w:marLeft w:val="0"/>
      <w:marRight w:val="0"/>
      <w:marTop w:val="0"/>
      <w:marBottom w:val="0"/>
      <w:divBdr>
        <w:top w:val="none" w:sz="0" w:space="0" w:color="auto"/>
        <w:left w:val="none" w:sz="0" w:space="0" w:color="auto"/>
        <w:bottom w:val="none" w:sz="0" w:space="0" w:color="auto"/>
        <w:right w:val="none" w:sz="0" w:space="0" w:color="auto"/>
      </w:divBdr>
    </w:div>
    <w:div w:id="1660426453">
      <w:bodyDiv w:val="1"/>
      <w:marLeft w:val="0"/>
      <w:marRight w:val="0"/>
      <w:marTop w:val="0"/>
      <w:marBottom w:val="0"/>
      <w:divBdr>
        <w:top w:val="none" w:sz="0" w:space="0" w:color="auto"/>
        <w:left w:val="none" w:sz="0" w:space="0" w:color="auto"/>
        <w:bottom w:val="none" w:sz="0" w:space="0" w:color="auto"/>
        <w:right w:val="none" w:sz="0" w:space="0" w:color="auto"/>
      </w:divBdr>
    </w:div>
    <w:div w:id="170435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idest.co.u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ita.org.uk|/ides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FAF6F-315E-4381-8BCF-6E31E4FA4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2698</Words>
  <Characters>15379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Samui easytek Co Ltd</Company>
  <LinksUpToDate>false</LinksUpToDate>
  <CharactersWithSpaces>18041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Burton</dc:creator>
  <cp:lastModifiedBy>mike collins</cp:lastModifiedBy>
  <cp:revision>18</cp:revision>
  <cp:lastPrinted>2022-04-18T13:21:00Z</cp:lastPrinted>
  <dcterms:created xsi:type="dcterms:W3CDTF">2023-09-27T12:59:00Z</dcterms:created>
  <dcterms:modified xsi:type="dcterms:W3CDTF">2025-04-01T14:59:00Z</dcterms:modified>
</cp:coreProperties>
</file>